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86" w:rsidRDefault="005F4886" w:rsidP="005F4886"/>
    <w:p w:rsidR="00AC291B" w:rsidRDefault="005F4886" w:rsidP="005F4886">
      <w:pPr>
        <w:tabs>
          <w:tab w:val="left" w:pos="42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86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педагогической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старших групп</w:t>
      </w:r>
    </w:p>
    <w:p w:rsidR="005F4886" w:rsidRDefault="005F4886" w:rsidP="005F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–</w:t>
      </w:r>
      <w:r>
        <w:rPr>
          <w:rFonts w:ascii="Times New Roman" w:hAnsi="Times New Roman" w:cs="Times New Roman"/>
          <w:sz w:val="28"/>
          <w:szCs w:val="28"/>
        </w:rPr>
        <w:t xml:space="preserve"> выявление особенностей предпочтений детей в видах и жанрах искусства и изобразительной деятельности, изобразительных инструментах, техниках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них; особенностей освоения некоторых эстетических оценок и категорий («прекрасно», «безобразно» и др.)</w:t>
      </w:r>
    </w:p>
    <w:p w:rsidR="005F4886" w:rsidRDefault="005F4886" w:rsidP="005F4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886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>: март 2025г.</w:t>
      </w:r>
    </w:p>
    <w:p w:rsidR="005F4886" w:rsidRDefault="005F4886" w:rsidP="005F4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проводил: </w:t>
      </w:r>
      <w:r w:rsidR="00691860" w:rsidRPr="00691860">
        <w:rPr>
          <w:rFonts w:ascii="Times New Roman" w:hAnsi="Times New Roman" w:cs="Times New Roman"/>
          <w:sz w:val="28"/>
          <w:szCs w:val="28"/>
        </w:rPr>
        <w:t>методист, старший воспитатель, педагог-психолог</w:t>
      </w:r>
      <w:r w:rsidR="00691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860" w:rsidRDefault="00691860" w:rsidP="0069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педагогической диагностики: </w:t>
      </w:r>
      <w:r w:rsidRPr="00691860">
        <w:rPr>
          <w:rFonts w:ascii="Times New Roman" w:hAnsi="Times New Roman" w:cs="Times New Roman"/>
          <w:sz w:val="28"/>
          <w:szCs w:val="28"/>
        </w:rPr>
        <w:t>д</w:t>
      </w:r>
      <w:r w:rsidRPr="00691860">
        <w:rPr>
          <w:rFonts w:ascii="Times New Roman" w:hAnsi="Times New Roman" w:cs="Times New Roman"/>
          <w:sz w:val="28"/>
          <w:szCs w:val="28"/>
        </w:rPr>
        <w:t>иагностическая игровая ситуация «Интервью с художником»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860">
        <w:rPr>
          <w:rFonts w:ascii="Times New Roman" w:hAnsi="Times New Roman" w:cs="Times New Roman"/>
          <w:sz w:val="28"/>
          <w:szCs w:val="28"/>
        </w:rPr>
        <w:t>(на основе беседы)</w:t>
      </w:r>
      <w:r w:rsidR="00D22D00">
        <w:rPr>
          <w:rFonts w:ascii="Times New Roman" w:hAnsi="Times New Roman" w:cs="Times New Roman"/>
          <w:sz w:val="28"/>
          <w:szCs w:val="28"/>
        </w:rPr>
        <w:t xml:space="preserve"> Авторы: Бабаева Т.И., Гогоберидзе А.Г. и др. </w:t>
      </w:r>
    </w:p>
    <w:p w:rsidR="00691860" w:rsidRDefault="00691860" w:rsidP="0069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приняли участие 42 ребенка старших групп.</w:t>
      </w:r>
    </w:p>
    <w:p w:rsidR="00691860" w:rsidRDefault="00691860" w:rsidP="0069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предлагалась</w:t>
      </w:r>
      <w:r>
        <w:rPr>
          <w:rFonts w:ascii="Times New Roman" w:hAnsi="Times New Roman" w:cs="Times New Roman"/>
          <w:sz w:val="28"/>
          <w:szCs w:val="28"/>
        </w:rPr>
        <w:t xml:space="preserve"> группа вопросов.</w:t>
      </w:r>
    </w:p>
    <w:p w:rsidR="00691860" w:rsidRDefault="00691860" w:rsidP="0069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Вопросы, направленные на выявление опыта изобразительной деятельности:</w:t>
      </w:r>
    </w:p>
    <w:p w:rsidR="00691860" w:rsidRDefault="00691860" w:rsidP="0069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Вопросы, направленные на выявление представлений детей о эстетических категориях:</w:t>
      </w:r>
    </w:p>
    <w:p w:rsidR="00691860" w:rsidRDefault="00691860" w:rsidP="0069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Вопросы, направленные на выявление представлений детей о некоторых видах и жанрах искусства:</w:t>
      </w:r>
    </w:p>
    <w:p w:rsidR="00691860" w:rsidRDefault="00691860" w:rsidP="0069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Вопросы, направленные на выявление представлений детей о некоторых нетрадиционных техниках создания изображения и принятия возможности создания рисунка с использованием различных материалов, инструментов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60" w:rsidRDefault="00691860" w:rsidP="0069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D22D00">
        <w:rPr>
          <w:rFonts w:ascii="Times New Roman" w:hAnsi="Times New Roman" w:cs="Times New Roman"/>
          <w:sz w:val="28"/>
          <w:szCs w:val="28"/>
        </w:rPr>
        <w:t>распределялись по следующим показателям:</w:t>
      </w:r>
    </w:p>
    <w:p w:rsidR="00691860" w:rsidRPr="00691860" w:rsidRDefault="00691860" w:rsidP="00691860">
      <w:pPr>
        <w:rPr>
          <w:rFonts w:ascii="Times New Roman" w:hAnsi="Times New Roman" w:cs="Times New Roman"/>
          <w:sz w:val="28"/>
          <w:szCs w:val="28"/>
        </w:rPr>
      </w:pPr>
      <w:r w:rsidRPr="00691860">
        <w:rPr>
          <w:rFonts w:ascii="Times New Roman" w:hAnsi="Times New Roman" w:cs="Times New Roman"/>
          <w:sz w:val="28"/>
          <w:szCs w:val="28"/>
        </w:rPr>
        <w:t>Показатель</w:t>
      </w:r>
      <w:r w:rsidRPr="006918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860">
        <w:rPr>
          <w:rFonts w:ascii="Times New Roman" w:hAnsi="Times New Roman" w:cs="Times New Roman"/>
          <w:i/>
          <w:sz w:val="28"/>
          <w:szCs w:val="28"/>
        </w:rPr>
        <w:t>Конкретность</w:t>
      </w:r>
      <w:r w:rsidRPr="00691860">
        <w:rPr>
          <w:rFonts w:ascii="Times New Roman" w:hAnsi="Times New Roman" w:cs="Times New Roman"/>
          <w:sz w:val="28"/>
          <w:szCs w:val="28"/>
        </w:rPr>
        <w:t xml:space="preserve"> (развернутые пояснения, комментарии выбора, название конкретных произведений, ссылки на опыт)</w:t>
      </w:r>
    </w:p>
    <w:p w:rsidR="00691860" w:rsidRDefault="00D22D00" w:rsidP="005F4886">
      <w:pPr>
        <w:jc w:val="both"/>
        <w:rPr>
          <w:rFonts w:ascii="Times New Roman" w:hAnsi="Times New Roman" w:cs="Times New Roman"/>
          <w:sz w:val="28"/>
          <w:szCs w:val="28"/>
        </w:rPr>
      </w:pPr>
      <w:r w:rsidRPr="00D22D00">
        <w:rPr>
          <w:rFonts w:ascii="Times New Roman" w:hAnsi="Times New Roman" w:cs="Times New Roman"/>
          <w:sz w:val="28"/>
          <w:szCs w:val="28"/>
        </w:rPr>
        <w:t>Показатель</w:t>
      </w:r>
      <w:r w:rsidRPr="00D22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D00">
        <w:rPr>
          <w:rFonts w:ascii="Times New Roman" w:hAnsi="Times New Roman" w:cs="Times New Roman"/>
          <w:i/>
          <w:sz w:val="28"/>
          <w:szCs w:val="28"/>
        </w:rPr>
        <w:t>Многообразие</w:t>
      </w:r>
      <w:r w:rsidRPr="00D22D00">
        <w:rPr>
          <w:rFonts w:ascii="Times New Roman" w:hAnsi="Times New Roman" w:cs="Times New Roman"/>
          <w:sz w:val="28"/>
          <w:szCs w:val="28"/>
        </w:rPr>
        <w:t xml:space="preserve"> (называние нескольких различных произведений, детских книг, изобразительных техник)</w:t>
      </w:r>
    </w:p>
    <w:p w:rsidR="00D22D00" w:rsidRDefault="00D22D00" w:rsidP="005F4886">
      <w:pPr>
        <w:jc w:val="both"/>
        <w:rPr>
          <w:rFonts w:ascii="Times New Roman" w:hAnsi="Times New Roman" w:cs="Times New Roman"/>
          <w:sz w:val="28"/>
          <w:szCs w:val="28"/>
        </w:rPr>
      </w:pPr>
      <w:r w:rsidRPr="00D22D00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D00">
        <w:rPr>
          <w:rFonts w:ascii="Times New Roman" w:hAnsi="Times New Roman" w:cs="Times New Roman"/>
          <w:i/>
          <w:sz w:val="28"/>
          <w:szCs w:val="28"/>
        </w:rPr>
        <w:t>Обобщенность</w:t>
      </w:r>
      <w:r w:rsidRPr="00D22D00">
        <w:rPr>
          <w:rFonts w:ascii="Times New Roman" w:hAnsi="Times New Roman" w:cs="Times New Roman"/>
          <w:sz w:val="28"/>
          <w:szCs w:val="28"/>
        </w:rPr>
        <w:t xml:space="preserve"> (понимание терминов, использование обобщающих слов, установление связей и отношений)</w:t>
      </w:r>
    </w:p>
    <w:p w:rsidR="00D22D00" w:rsidRDefault="00D22D00" w:rsidP="005F4886">
      <w:pPr>
        <w:jc w:val="both"/>
        <w:rPr>
          <w:rFonts w:ascii="Times New Roman" w:hAnsi="Times New Roman" w:cs="Times New Roman"/>
          <w:sz w:val="28"/>
          <w:szCs w:val="28"/>
        </w:rPr>
      </w:pPr>
      <w:r w:rsidRPr="00D22D00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D22D00">
        <w:rPr>
          <w:rFonts w:ascii="Times New Roman" w:hAnsi="Times New Roman" w:cs="Times New Roman"/>
          <w:i/>
          <w:sz w:val="28"/>
          <w:szCs w:val="28"/>
        </w:rPr>
        <w:t xml:space="preserve">Адекватность </w:t>
      </w:r>
      <w:r w:rsidRPr="00D22D00">
        <w:rPr>
          <w:rFonts w:ascii="Times New Roman" w:hAnsi="Times New Roman" w:cs="Times New Roman"/>
          <w:sz w:val="28"/>
          <w:szCs w:val="28"/>
        </w:rPr>
        <w:t>(соответствие общепринятому пониманию; верное понимание и использование терминов, пояснение адекватными причинами и фактами)</w:t>
      </w:r>
    </w:p>
    <w:p w:rsidR="00D22D00" w:rsidRPr="00D22D00" w:rsidRDefault="00D22D00" w:rsidP="005F48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D00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</w:t>
      </w:r>
      <w:r w:rsidRPr="00D22D00">
        <w:rPr>
          <w:rFonts w:ascii="Times New Roman" w:hAnsi="Times New Roman" w:cs="Times New Roman"/>
          <w:i/>
          <w:sz w:val="28"/>
          <w:szCs w:val="28"/>
        </w:rPr>
        <w:t>Проявление интереса, активность</w:t>
      </w:r>
    </w:p>
    <w:p w:rsidR="00D22D00" w:rsidRPr="00D22D00" w:rsidRDefault="00D22D00" w:rsidP="005F48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D22D00">
        <w:rPr>
          <w:rFonts w:ascii="Times New Roman" w:hAnsi="Times New Roman" w:cs="Times New Roman"/>
          <w:i/>
          <w:sz w:val="28"/>
          <w:szCs w:val="28"/>
        </w:rPr>
        <w:t>Эмоциональные проявления</w:t>
      </w:r>
    </w:p>
    <w:p w:rsidR="00D22D00" w:rsidRDefault="00D22D00" w:rsidP="005F48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D22D00">
        <w:rPr>
          <w:rFonts w:ascii="Times New Roman" w:hAnsi="Times New Roman" w:cs="Times New Roman"/>
          <w:i/>
          <w:sz w:val="28"/>
          <w:szCs w:val="28"/>
        </w:rPr>
        <w:t>С</w:t>
      </w:r>
      <w:r w:rsidRPr="00D22D00">
        <w:rPr>
          <w:rFonts w:ascii="Times New Roman" w:hAnsi="Times New Roman" w:cs="Times New Roman"/>
          <w:i/>
          <w:sz w:val="28"/>
          <w:szCs w:val="28"/>
        </w:rPr>
        <w:t>амостоятельность</w:t>
      </w:r>
    </w:p>
    <w:p w:rsidR="00D22D00" w:rsidRDefault="00D22D00" w:rsidP="005F48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D00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D00">
        <w:rPr>
          <w:rFonts w:ascii="Times New Roman" w:hAnsi="Times New Roman" w:cs="Times New Roman"/>
          <w:i/>
          <w:sz w:val="28"/>
          <w:szCs w:val="28"/>
        </w:rPr>
        <w:t>Высказывание собственного отношения и мнения относительно содержания беседы</w:t>
      </w:r>
    </w:p>
    <w:p w:rsidR="00D22D00" w:rsidRDefault="00D22D00" w:rsidP="00D2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оценивались по следующим критериям:</w:t>
      </w:r>
    </w:p>
    <w:p w:rsidR="00D22D00" w:rsidRDefault="00D22D00" w:rsidP="00D2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несоответствие показателю, 1 балл – частичное соответствие показателю, 2 балла – достаточно полное соответствие показателю.</w:t>
      </w:r>
    </w:p>
    <w:p w:rsidR="00D22D00" w:rsidRPr="00D22D00" w:rsidRDefault="00D22D00" w:rsidP="005F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421" w:rsidRDefault="00107867" w:rsidP="000E4421">
      <w:pPr>
        <w:tabs>
          <w:tab w:val="left" w:pos="42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0E4421" w:rsidRDefault="000E4421" w:rsidP="000E4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показали, что детям</w:t>
      </w:r>
      <w:r w:rsidR="00096CCE">
        <w:rPr>
          <w:rFonts w:ascii="Times New Roman" w:hAnsi="Times New Roman" w:cs="Times New Roman"/>
          <w:sz w:val="28"/>
          <w:szCs w:val="28"/>
        </w:rPr>
        <w:t xml:space="preserve"> необходимо больше читать, знать различные литературные произведения, разнообразные изобразительные техники, устанавливать связи и отношения между объектами и явлениями, проявлять самостоятельность в высказываниях, суждениях, творческих заданиях.</w:t>
      </w:r>
    </w:p>
    <w:p w:rsidR="000E4421" w:rsidRPr="005F4886" w:rsidRDefault="000E4421" w:rsidP="000E4421">
      <w:pPr>
        <w:tabs>
          <w:tab w:val="left" w:pos="42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4421" w:rsidRPr="005F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4B"/>
    <w:rsid w:val="00096CCE"/>
    <w:rsid w:val="000E4421"/>
    <w:rsid w:val="00107867"/>
    <w:rsid w:val="005F4886"/>
    <w:rsid w:val="00691860"/>
    <w:rsid w:val="00876248"/>
    <w:rsid w:val="009B2708"/>
    <w:rsid w:val="00AE6F4B"/>
    <w:rsid w:val="00B35F2C"/>
    <w:rsid w:val="00D2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D0D6"/>
  <w15:chartTrackingRefBased/>
  <w15:docId w15:val="{0CBC9627-D0E5-4BCF-9DAD-47D8F8C1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педагогической диагностики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конкретность</c:v>
                </c:pt>
                <c:pt idx="1">
                  <c:v>многообразие</c:v>
                </c:pt>
                <c:pt idx="2">
                  <c:v>обобщенность</c:v>
                </c:pt>
                <c:pt idx="3">
                  <c:v>адекватность</c:v>
                </c:pt>
                <c:pt idx="4">
                  <c:v>активность</c:v>
                </c:pt>
                <c:pt idx="5">
                  <c:v>эмоциональность</c:v>
                </c:pt>
                <c:pt idx="6">
                  <c:v>самостоятельность</c:v>
                </c:pt>
                <c:pt idx="7">
                  <c:v>отношение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0.21</c:v>
                </c:pt>
                <c:pt idx="1">
                  <c:v>0.26</c:v>
                </c:pt>
                <c:pt idx="2">
                  <c:v>0.36</c:v>
                </c:pt>
                <c:pt idx="3">
                  <c:v>0.14000000000000001</c:v>
                </c:pt>
                <c:pt idx="4">
                  <c:v>0.14000000000000001</c:v>
                </c:pt>
                <c:pt idx="5">
                  <c:v>7.0000000000000007E-2</c:v>
                </c:pt>
                <c:pt idx="6">
                  <c:v>0.33</c:v>
                </c:pt>
                <c:pt idx="7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7-46DA-98CF-5CF414C516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конкретность</c:v>
                </c:pt>
                <c:pt idx="1">
                  <c:v>многообразие</c:v>
                </c:pt>
                <c:pt idx="2">
                  <c:v>обобщенность</c:v>
                </c:pt>
                <c:pt idx="3">
                  <c:v>адекватность</c:v>
                </c:pt>
                <c:pt idx="4">
                  <c:v>активность</c:v>
                </c:pt>
                <c:pt idx="5">
                  <c:v>эмоциональность</c:v>
                </c:pt>
                <c:pt idx="6">
                  <c:v>самостоятельность</c:v>
                </c:pt>
                <c:pt idx="7">
                  <c:v>отношение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0.48</c:v>
                </c:pt>
                <c:pt idx="1">
                  <c:v>0.45</c:v>
                </c:pt>
                <c:pt idx="2">
                  <c:v>0.43</c:v>
                </c:pt>
                <c:pt idx="3">
                  <c:v>0.5</c:v>
                </c:pt>
                <c:pt idx="4">
                  <c:v>0.48</c:v>
                </c:pt>
                <c:pt idx="5">
                  <c:v>0.26</c:v>
                </c:pt>
                <c:pt idx="6">
                  <c:v>0.41</c:v>
                </c:pt>
                <c:pt idx="7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7-46DA-98CF-5CF414C516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конкретность</c:v>
                </c:pt>
                <c:pt idx="1">
                  <c:v>многообразие</c:v>
                </c:pt>
                <c:pt idx="2">
                  <c:v>обобщенность</c:v>
                </c:pt>
                <c:pt idx="3">
                  <c:v>адекватность</c:v>
                </c:pt>
                <c:pt idx="4">
                  <c:v>активность</c:v>
                </c:pt>
                <c:pt idx="5">
                  <c:v>эмоциональность</c:v>
                </c:pt>
                <c:pt idx="6">
                  <c:v>самостоятельность</c:v>
                </c:pt>
                <c:pt idx="7">
                  <c:v>отношение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0.31</c:v>
                </c:pt>
                <c:pt idx="1">
                  <c:v>0.28999999999999998</c:v>
                </c:pt>
                <c:pt idx="2">
                  <c:v>0.21</c:v>
                </c:pt>
                <c:pt idx="3">
                  <c:v>0.36</c:v>
                </c:pt>
                <c:pt idx="4">
                  <c:v>0.38</c:v>
                </c:pt>
                <c:pt idx="5">
                  <c:v>0.67</c:v>
                </c:pt>
                <c:pt idx="6">
                  <c:v>0.26</c:v>
                </c:pt>
                <c:pt idx="7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7-46DA-98CF-5CF414C51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979712"/>
        <c:axId val="386981680"/>
      </c:barChart>
      <c:catAx>
        <c:axId val="38697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981680"/>
        <c:crosses val="autoZero"/>
        <c:auto val="1"/>
        <c:lblAlgn val="ctr"/>
        <c:lblOffset val="100"/>
        <c:noMultiLvlLbl val="0"/>
      </c:catAx>
      <c:valAx>
        <c:axId val="38698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97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2025-06-10T08:43:00Z</dcterms:created>
  <dcterms:modified xsi:type="dcterms:W3CDTF">2025-06-10T10:21:00Z</dcterms:modified>
</cp:coreProperties>
</file>