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823DE" w14:textId="77FBA323" w:rsidR="007A3DB2" w:rsidRDefault="007A3DB2" w:rsidP="007A3DB2">
      <w:pPr>
        <w:pStyle w:val="ConsPlusTitle"/>
        <w:jc w:val="center"/>
      </w:pPr>
      <w:bookmarkStart w:id="0" w:name="_GoBack"/>
      <w:bookmarkEnd w:id="0"/>
    </w:p>
    <w:p w14:paraId="1DE4B9B1" w14:textId="77777777" w:rsidR="007A3DB2" w:rsidRDefault="007A3DB2" w:rsidP="007A3DB2">
      <w:pPr>
        <w:pStyle w:val="ConsPlusTitle"/>
        <w:jc w:val="center"/>
      </w:pPr>
    </w:p>
    <w:p w14:paraId="7161DB49" w14:textId="77777777" w:rsidR="00595615" w:rsidRPr="00252837" w:rsidRDefault="00595615" w:rsidP="00595615">
      <w:pPr>
        <w:pStyle w:val="ConsPlusNormal"/>
        <w:jc w:val="both"/>
        <w:outlineLvl w:val="0"/>
      </w:pPr>
    </w:p>
    <w:p w14:paraId="522683FE" w14:textId="77777777" w:rsidR="00595615" w:rsidRPr="00252837" w:rsidRDefault="00595615" w:rsidP="00595615">
      <w:pPr>
        <w:pStyle w:val="ConsPlusTitle"/>
        <w:jc w:val="center"/>
      </w:pPr>
      <w:r w:rsidRPr="00252837">
        <w:t>ГОСУДАРСТВЕННОЕ САНИТАРНО-ЭПИДЕМИОЛОГИЧЕСКОЕ НОРМИРОВАНИЕ</w:t>
      </w:r>
    </w:p>
    <w:p w14:paraId="2AA28682" w14:textId="77777777" w:rsidR="00595615" w:rsidRPr="00252837" w:rsidRDefault="00595615" w:rsidP="00595615">
      <w:pPr>
        <w:pStyle w:val="ConsPlusTitle"/>
        <w:jc w:val="center"/>
      </w:pPr>
      <w:r w:rsidRPr="00252837">
        <w:t>РОССИЙСКОЙ ФЕДЕРАЦИИ</w:t>
      </w:r>
    </w:p>
    <w:p w14:paraId="380EFDE5" w14:textId="77777777" w:rsidR="00595615" w:rsidRPr="00252837" w:rsidRDefault="00595615" w:rsidP="00595615">
      <w:pPr>
        <w:pStyle w:val="ConsPlusNormal"/>
        <w:jc w:val="center"/>
      </w:pPr>
    </w:p>
    <w:p w14:paraId="322F1DC6" w14:textId="77777777" w:rsidR="00595615" w:rsidRPr="00252837" w:rsidRDefault="00595615" w:rsidP="00595615">
      <w:pPr>
        <w:pStyle w:val="ConsPlusNormal"/>
        <w:jc w:val="right"/>
      </w:pPr>
      <w:r w:rsidRPr="00252837">
        <w:t>Утверждаю</w:t>
      </w:r>
    </w:p>
    <w:p w14:paraId="5495F7C4" w14:textId="77777777" w:rsidR="00595615" w:rsidRPr="00252837" w:rsidRDefault="00595615" w:rsidP="00595615">
      <w:pPr>
        <w:pStyle w:val="ConsPlusNormal"/>
        <w:jc w:val="right"/>
      </w:pPr>
      <w:r w:rsidRPr="00252837">
        <w:t>Руководитель Федеральной службы</w:t>
      </w:r>
    </w:p>
    <w:p w14:paraId="184EF4F2" w14:textId="77777777" w:rsidR="00595615" w:rsidRPr="00252837" w:rsidRDefault="00595615" w:rsidP="00595615">
      <w:pPr>
        <w:pStyle w:val="ConsPlusNormal"/>
        <w:jc w:val="right"/>
      </w:pPr>
      <w:r w:rsidRPr="00252837">
        <w:t>по надзору в сфере защиты прав</w:t>
      </w:r>
    </w:p>
    <w:p w14:paraId="28179A1E" w14:textId="77777777" w:rsidR="00595615" w:rsidRPr="00252837" w:rsidRDefault="00595615" w:rsidP="00595615">
      <w:pPr>
        <w:pStyle w:val="ConsPlusNormal"/>
        <w:jc w:val="right"/>
      </w:pPr>
      <w:r w:rsidRPr="00252837">
        <w:t>потребителей и благополучия человека,</w:t>
      </w:r>
    </w:p>
    <w:p w14:paraId="2C803F33" w14:textId="77777777" w:rsidR="00595615" w:rsidRPr="00252837" w:rsidRDefault="00595615" w:rsidP="00595615">
      <w:pPr>
        <w:pStyle w:val="ConsPlusNormal"/>
        <w:jc w:val="right"/>
      </w:pPr>
      <w:r w:rsidRPr="00252837">
        <w:t>Главный государственный санитарный</w:t>
      </w:r>
    </w:p>
    <w:p w14:paraId="4F055A3F" w14:textId="77777777" w:rsidR="00595615" w:rsidRPr="00252837" w:rsidRDefault="00595615" w:rsidP="00595615">
      <w:pPr>
        <w:pStyle w:val="ConsPlusNormal"/>
        <w:jc w:val="right"/>
      </w:pPr>
      <w:r w:rsidRPr="00252837">
        <w:t>врач Российской Федерации</w:t>
      </w:r>
    </w:p>
    <w:p w14:paraId="1B64111C" w14:textId="77777777" w:rsidR="00595615" w:rsidRPr="00252837" w:rsidRDefault="00595615" w:rsidP="00595615">
      <w:pPr>
        <w:pStyle w:val="ConsPlusNormal"/>
        <w:jc w:val="right"/>
      </w:pPr>
      <w:r w:rsidRPr="00252837">
        <w:t>А.Ю.ПОПОВА</w:t>
      </w:r>
    </w:p>
    <w:p w14:paraId="68F11A10" w14:textId="77777777" w:rsidR="00595615" w:rsidRPr="00252837" w:rsidRDefault="00595615" w:rsidP="00595615">
      <w:pPr>
        <w:pStyle w:val="ConsPlusNormal"/>
        <w:jc w:val="right"/>
      </w:pPr>
      <w:r w:rsidRPr="00252837">
        <w:t>30 мая 2025 г.</w:t>
      </w:r>
    </w:p>
    <w:p w14:paraId="0481CF2D" w14:textId="77777777" w:rsidR="00595615" w:rsidRPr="00252837" w:rsidRDefault="00595615" w:rsidP="00595615">
      <w:pPr>
        <w:pStyle w:val="ConsPlusNormal"/>
        <w:jc w:val="center"/>
      </w:pPr>
    </w:p>
    <w:p w14:paraId="02F5B264" w14:textId="77777777" w:rsidR="00595615" w:rsidRPr="00252837" w:rsidRDefault="00595615" w:rsidP="00595615">
      <w:pPr>
        <w:pStyle w:val="ConsPlusTitle"/>
        <w:jc w:val="center"/>
      </w:pPr>
      <w:r w:rsidRPr="00252837">
        <w:t>2.4. ГИГИЕНА ДЕТЕЙ И ПОДРОСТКОВ</w:t>
      </w:r>
    </w:p>
    <w:p w14:paraId="26C94CEB" w14:textId="77777777" w:rsidR="00595615" w:rsidRPr="00252837" w:rsidRDefault="00595615" w:rsidP="00595615">
      <w:pPr>
        <w:pStyle w:val="ConsPlusTitle"/>
        <w:jc w:val="center"/>
      </w:pPr>
    </w:p>
    <w:p w14:paraId="13989BC2" w14:textId="77777777" w:rsidR="00595615" w:rsidRPr="00252837" w:rsidRDefault="00595615" w:rsidP="00595615">
      <w:pPr>
        <w:pStyle w:val="ConsPlusTitle"/>
        <w:jc w:val="center"/>
      </w:pPr>
      <w:r w:rsidRPr="00252837">
        <w:t>МЕТОДИЧЕСКИЕ РЕКОМЕНДАЦИИ</w:t>
      </w:r>
    </w:p>
    <w:p w14:paraId="609C176C" w14:textId="77777777" w:rsidR="00595615" w:rsidRPr="00252837" w:rsidRDefault="00595615" w:rsidP="00595615">
      <w:pPr>
        <w:pStyle w:val="ConsPlusTitle"/>
        <w:jc w:val="center"/>
      </w:pPr>
      <w:r w:rsidRPr="00252837">
        <w:t>К САНИТАРНЫМ НОРМАМ И ПРАВИЛАМ, РЕГУЛИРУЮЩИМ ВОПРОСЫ</w:t>
      </w:r>
    </w:p>
    <w:p w14:paraId="5F3B820B" w14:textId="77777777" w:rsidR="00595615" w:rsidRPr="00252837" w:rsidRDefault="00595615" w:rsidP="00595615">
      <w:pPr>
        <w:pStyle w:val="ConsPlusTitle"/>
        <w:jc w:val="center"/>
      </w:pPr>
      <w:r w:rsidRPr="00252837">
        <w:t>ОБЕСПЕЧЕНИЯ УСЛОВИЙ ОБРАЗОВАТЕЛЬНОЙ ДЕЯТЕЛЬНОСТИ, ОКАЗАНИЯ</w:t>
      </w:r>
    </w:p>
    <w:p w14:paraId="08F8CAD9" w14:textId="77777777" w:rsidR="00595615" w:rsidRPr="00252837" w:rsidRDefault="00595615" w:rsidP="00595615">
      <w:pPr>
        <w:pStyle w:val="ConsPlusTitle"/>
        <w:jc w:val="center"/>
      </w:pPr>
      <w:r w:rsidRPr="00252837">
        <w:t>УСЛУГ ПО ВОСПИТАНИЮ И ОБУЧЕНИЮ</w:t>
      </w:r>
    </w:p>
    <w:p w14:paraId="4B8A9B0F" w14:textId="77777777" w:rsidR="00595615" w:rsidRPr="00252837" w:rsidRDefault="00595615" w:rsidP="00595615">
      <w:pPr>
        <w:pStyle w:val="ConsPlusTitle"/>
        <w:jc w:val="center"/>
      </w:pPr>
    </w:p>
    <w:p w14:paraId="1F6B5915" w14:textId="77777777" w:rsidR="00595615" w:rsidRPr="00252837" w:rsidRDefault="00595615" w:rsidP="00595615">
      <w:pPr>
        <w:pStyle w:val="ConsPlusTitle"/>
        <w:jc w:val="center"/>
      </w:pPr>
      <w:r w:rsidRPr="00252837">
        <w:t>МЕТОДИЧЕСКИЕ РЕКОМЕНДАЦИИ</w:t>
      </w:r>
    </w:p>
    <w:p w14:paraId="74452ACE" w14:textId="77777777" w:rsidR="00595615" w:rsidRPr="00252837" w:rsidRDefault="00595615" w:rsidP="00595615">
      <w:pPr>
        <w:pStyle w:val="ConsPlusTitle"/>
        <w:jc w:val="center"/>
      </w:pPr>
      <w:r w:rsidRPr="00252837">
        <w:t>МР 2.4.0380-25</w:t>
      </w:r>
    </w:p>
    <w:p w14:paraId="1C88192C" w14:textId="77777777" w:rsidR="00595615" w:rsidRPr="00252837" w:rsidRDefault="00595615" w:rsidP="00595615">
      <w:pPr>
        <w:pStyle w:val="ConsPlusNormal"/>
        <w:ind w:firstLine="540"/>
        <w:jc w:val="both"/>
      </w:pPr>
    </w:p>
    <w:p w14:paraId="2C3A7C09" w14:textId="77777777" w:rsidR="00595615" w:rsidRPr="00252837" w:rsidRDefault="00595615" w:rsidP="00595615">
      <w:pPr>
        <w:pStyle w:val="ConsPlusNormal"/>
        <w:ind w:firstLine="540"/>
        <w:jc w:val="both"/>
      </w:pPr>
      <w:r w:rsidRPr="00252837">
        <w:t>1. Разработаны Федеральной службой по надзору в сфере защиты прав потребителей и благополучия человека; ФБУН "ФНЦГ им. Ф.Ф. Эрисмана" Роспотребнадзора.</w:t>
      </w:r>
    </w:p>
    <w:p w14:paraId="5AB530F2" w14:textId="77777777" w:rsidR="00595615" w:rsidRPr="00252837" w:rsidRDefault="00595615" w:rsidP="00595615">
      <w:pPr>
        <w:pStyle w:val="ConsPlusNormal"/>
        <w:spacing w:before="240"/>
        <w:ind w:firstLine="540"/>
        <w:jc w:val="both"/>
      </w:pPr>
      <w:r w:rsidRPr="00252837">
        <w:t>2.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30 мая 2025 г.</w:t>
      </w:r>
    </w:p>
    <w:p w14:paraId="74239F49" w14:textId="77777777" w:rsidR="00595615" w:rsidRPr="00252837" w:rsidRDefault="00595615" w:rsidP="00595615">
      <w:pPr>
        <w:pStyle w:val="ConsPlusNormal"/>
        <w:spacing w:before="240"/>
        <w:ind w:firstLine="540"/>
        <w:jc w:val="both"/>
      </w:pPr>
      <w:r w:rsidRPr="00252837">
        <w:t>3. Введены впервые.</w:t>
      </w:r>
    </w:p>
    <w:p w14:paraId="15A29887" w14:textId="77777777" w:rsidR="00595615" w:rsidRPr="00252837" w:rsidRDefault="00595615" w:rsidP="00595615">
      <w:pPr>
        <w:pStyle w:val="ConsPlusNormal"/>
        <w:jc w:val="center"/>
      </w:pPr>
    </w:p>
    <w:p w14:paraId="19C220D4" w14:textId="77777777" w:rsidR="00595615" w:rsidRPr="00252837" w:rsidRDefault="00595615" w:rsidP="00595615">
      <w:pPr>
        <w:pStyle w:val="ConsPlusTitle"/>
        <w:jc w:val="center"/>
        <w:outlineLvl w:val="0"/>
      </w:pPr>
      <w:r w:rsidRPr="00252837">
        <w:t>I. Область применения</w:t>
      </w:r>
    </w:p>
    <w:p w14:paraId="477217D1" w14:textId="77777777" w:rsidR="00595615" w:rsidRPr="00252837" w:rsidRDefault="00595615" w:rsidP="00595615">
      <w:pPr>
        <w:pStyle w:val="ConsPlusNormal"/>
        <w:ind w:firstLine="540"/>
        <w:jc w:val="both"/>
      </w:pPr>
    </w:p>
    <w:p w14:paraId="7F088C9B" w14:textId="77777777" w:rsidR="00595615" w:rsidRPr="00252837" w:rsidRDefault="00595615" w:rsidP="00595615">
      <w:pPr>
        <w:pStyle w:val="ConsPlusNormal"/>
        <w:ind w:firstLine="540"/>
        <w:jc w:val="both"/>
      </w:pPr>
      <w:r w:rsidRPr="00252837">
        <w:t>1.1. Рекомендации разработаны в целях единообразной практики применения СП 2.4.3648-20 "Санитарно-эпидемиологические требования к организациям воспитания и обучения, отдыха и оздоровления детей и молодежи" (далее - СП 2.4.3648-20) (абзаца 2 подпункта 2.11.1, подпунктов 2.2.1, 2.2.2, 2.2.4, 2.3.1, 2.4.3, 2.4.4, 2.4.6.2, 2.4.6.3, 2.4.13, 2.5.2, 2.5.3, 3.4.1, 3.4.4, 3.5.15) и во исполнение пункта 1.7 дорожной карты реализации приоритетного проекта "Гильотина 2.0" по направлению "Школа", утвержденной от 31.03.2025 N ДГ-П36-11390.</w:t>
      </w:r>
    </w:p>
    <w:p w14:paraId="060714CB" w14:textId="77777777" w:rsidR="00595615" w:rsidRPr="00252837" w:rsidRDefault="00595615" w:rsidP="00595615">
      <w:pPr>
        <w:pStyle w:val="ConsPlusNormal"/>
        <w:ind w:firstLine="540"/>
        <w:jc w:val="both"/>
      </w:pPr>
    </w:p>
    <w:p w14:paraId="58B5543C" w14:textId="77777777" w:rsidR="00595615" w:rsidRPr="00252837" w:rsidRDefault="00595615" w:rsidP="00595615">
      <w:pPr>
        <w:pStyle w:val="ConsPlusTitle"/>
        <w:jc w:val="center"/>
        <w:outlineLvl w:val="0"/>
      </w:pPr>
      <w:r w:rsidRPr="00252837">
        <w:t>II. Общие положения</w:t>
      </w:r>
    </w:p>
    <w:p w14:paraId="3F6D6D3F" w14:textId="77777777" w:rsidR="00595615" w:rsidRPr="00252837" w:rsidRDefault="00595615" w:rsidP="00595615">
      <w:pPr>
        <w:pStyle w:val="ConsPlusNormal"/>
        <w:ind w:firstLine="540"/>
        <w:jc w:val="both"/>
      </w:pPr>
    </w:p>
    <w:p w14:paraId="6404CF7E" w14:textId="77777777" w:rsidR="00595615" w:rsidRPr="00252837" w:rsidRDefault="00595615" w:rsidP="00595615">
      <w:pPr>
        <w:pStyle w:val="ConsPlusNormal"/>
        <w:ind w:firstLine="540"/>
        <w:jc w:val="both"/>
      </w:pPr>
      <w:r w:rsidRPr="00252837">
        <w:t>2.1. Территория хозяйствующего субъекта, осуществляющего деятельность по воспитанию и обучению, отдыху и оздоровлению детей и молодежи (далее - организации), оборудуется в соответствии с санитарно-эпидемиологическими требованиями &lt;1&gt;.</w:t>
      </w:r>
    </w:p>
    <w:p w14:paraId="27990B29" w14:textId="77777777" w:rsidR="00595615" w:rsidRPr="00252837" w:rsidRDefault="00595615" w:rsidP="00595615">
      <w:pPr>
        <w:pStyle w:val="ConsPlusNormal"/>
        <w:spacing w:before="240"/>
        <w:ind w:firstLine="540"/>
        <w:jc w:val="both"/>
      </w:pPr>
      <w:r w:rsidRPr="00252837">
        <w:t>--------------------------------</w:t>
      </w:r>
    </w:p>
    <w:p w14:paraId="354DFD6F" w14:textId="77777777" w:rsidR="00595615" w:rsidRPr="00252837" w:rsidRDefault="00595615" w:rsidP="00595615">
      <w:pPr>
        <w:pStyle w:val="ConsPlusNormal"/>
        <w:spacing w:before="240"/>
        <w:ind w:firstLine="540"/>
        <w:jc w:val="both"/>
      </w:pPr>
      <w:r w:rsidRPr="00252837">
        <w:t>&lt;1&gt; Пункт 2.2, подпункты 3.1.2, 3.4.1, 3.6.1, 3.9.1, 3.10.1, 3.11.3, 3.13.3 СП 2.4.3648-20.</w:t>
      </w:r>
    </w:p>
    <w:p w14:paraId="0C00677D" w14:textId="77777777" w:rsidR="00595615" w:rsidRPr="00252837" w:rsidRDefault="00595615" w:rsidP="00595615">
      <w:pPr>
        <w:pStyle w:val="ConsPlusNormal"/>
        <w:ind w:firstLine="540"/>
        <w:jc w:val="both"/>
      </w:pPr>
    </w:p>
    <w:p w14:paraId="068EE9ED" w14:textId="77777777" w:rsidR="00595615" w:rsidRPr="00252837" w:rsidRDefault="00595615" w:rsidP="00595615">
      <w:pPr>
        <w:pStyle w:val="ConsPlusNormal"/>
        <w:ind w:firstLine="540"/>
        <w:jc w:val="both"/>
      </w:pPr>
      <w:r w:rsidRPr="00252837">
        <w:t>Собственная территория организации оборудуется наружным электрическим освещением, по периметру ограждается забором и зелеными насаждениями.</w:t>
      </w:r>
    </w:p>
    <w:p w14:paraId="33B0CF76" w14:textId="77777777" w:rsidR="00595615" w:rsidRPr="00252837" w:rsidRDefault="00595615" w:rsidP="00595615">
      <w:pPr>
        <w:pStyle w:val="ConsPlusNormal"/>
        <w:spacing w:before="240"/>
        <w:ind w:firstLine="540"/>
        <w:jc w:val="both"/>
      </w:pPr>
      <w:r w:rsidRPr="00252837">
        <w:t xml:space="preserve">Для решения вопросов технического исполнения ограждений рекомендуется </w:t>
      </w:r>
      <w:r w:rsidRPr="00252837">
        <w:lastRenderedPageBreak/>
        <w:t>руководствоваться строительными нормами и правилами. Размещение здания на участке санитарными правилами не регламентируется.</w:t>
      </w:r>
    </w:p>
    <w:p w14:paraId="2113BBB5" w14:textId="77777777" w:rsidR="00595615" w:rsidRPr="00252837" w:rsidRDefault="00595615" w:rsidP="00595615">
      <w:pPr>
        <w:pStyle w:val="ConsPlusNormal"/>
        <w:spacing w:before="240"/>
        <w:ind w:firstLine="540"/>
        <w:jc w:val="both"/>
      </w:pPr>
      <w:r w:rsidRPr="00252837">
        <w:t>С целью снижения рисков здоровью детей и молодежи от воздействия химического и физического (шумового) загрязнения, особое внимание рекомендуется уделить озеленению территории организации, в том числе на ее границе. На территории зеленые насаждения могут использоваться для зонирования территории организации.</w:t>
      </w:r>
    </w:p>
    <w:p w14:paraId="0D14E06E" w14:textId="77777777" w:rsidR="00595615" w:rsidRPr="00252837" w:rsidRDefault="00595615" w:rsidP="00595615">
      <w:pPr>
        <w:pStyle w:val="ConsPlusNormal"/>
        <w:spacing w:before="240"/>
        <w:ind w:firstLine="540"/>
        <w:jc w:val="both"/>
      </w:pPr>
      <w:r w:rsidRPr="00252837">
        <w:t>Территория организации озеленяется из расчета не менее 50% площади территории, свободной от застройки и физкультурно-спортивных площадок, в том числе и по периметру этой территории &lt;2&gt;. 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w:t>
      </w:r>
    </w:p>
    <w:p w14:paraId="74F28EFC" w14:textId="77777777" w:rsidR="00595615" w:rsidRPr="00252837" w:rsidRDefault="00595615" w:rsidP="00595615">
      <w:pPr>
        <w:pStyle w:val="ConsPlusNormal"/>
        <w:spacing w:before="240"/>
        <w:ind w:firstLine="540"/>
        <w:jc w:val="both"/>
      </w:pPr>
      <w:r w:rsidRPr="00252837">
        <w:t>--------------------------------</w:t>
      </w:r>
    </w:p>
    <w:p w14:paraId="18644E23" w14:textId="77777777" w:rsidR="00595615" w:rsidRPr="00252837" w:rsidRDefault="00595615" w:rsidP="00595615">
      <w:pPr>
        <w:pStyle w:val="ConsPlusNormal"/>
        <w:spacing w:before="240"/>
        <w:ind w:firstLine="540"/>
        <w:jc w:val="both"/>
      </w:pPr>
      <w:r w:rsidRPr="00252837">
        <w:t>&lt;2&gt; Подпункт 2.2.1 СП 2.4.3648-20.</w:t>
      </w:r>
    </w:p>
    <w:p w14:paraId="5B166077" w14:textId="77777777" w:rsidR="00595615" w:rsidRPr="00252837" w:rsidRDefault="00595615" w:rsidP="00595615">
      <w:pPr>
        <w:pStyle w:val="ConsPlusNormal"/>
        <w:ind w:firstLine="540"/>
        <w:jc w:val="both"/>
      </w:pPr>
    </w:p>
    <w:p w14:paraId="047FA793" w14:textId="77777777" w:rsidR="00595615" w:rsidRPr="00252837" w:rsidRDefault="00595615" w:rsidP="00595615">
      <w:pPr>
        <w:pStyle w:val="ConsPlusNormal"/>
        <w:ind w:firstLine="540"/>
        <w:jc w:val="both"/>
      </w:pPr>
      <w:r w:rsidRPr="00252837">
        <w:t>Рекомендуется учитывать, что зеленые насаждения помимо ландшафтно-архитектурного, рекреационного, культурного и образовательного имеют санитарно-гигиеническое значение, например, улавливают выбросы промышленных предприятий и транспорта, обладают высокой фотосинтезирующей активностью, оказывают бактерицидный эффект, снижают городской шум.</w:t>
      </w:r>
    </w:p>
    <w:p w14:paraId="304C6CEC" w14:textId="77777777" w:rsidR="00595615" w:rsidRPr="00252837" w:rsidRDefault="00595615" w:rsidP="00595615">
      <w:pPr>
        <w:pStyle w:val="ConsPlusNormal"/>
        <w:spacing w:before="240"/>
        <w:ind w:firstLine="540"/>
        <w:jc w:val="both"/>
      </w:pPr>
      <w:r w:rsidRPr="00252837">
        <w:t>Организация благоустройства территории, в том числе озеленение на территории организации, осуществляющей образовательную деятельность, осуществляется в соответствии с законодательством Российской Федерации &lt;3&gt;. Планирование озеленения рекомендуется проводить в соответствии с правилами создания, охраны и содержания зеленых насаждений в городах Российской Федерации с учетом различных природно-климатических зон &lt;4&gt;.</w:t>
      </w:r>
    </w:p>
    <w:p w14:paraId="7EFB6E40" w14:textId="77777777" w:rsidR="00595615" w:rsidRPr="00252837" w:rsidRDefault="00595615" w:rsidP="00595615">
      <w:pPr>
        <w:pStyle w:val="ConsPlusNormal"/>
        <w:spacing w:before="240"/>
        <w:ind w:firstLine="540"/>
        <w:jc w:val="both"/>
      </w:pPr>
      <w:r w:rsidRPr="00252837">
        <w:t>--------------------------------</w:t>
      </w:r>
    </w:p>
    <w:p w14:paraId="0EC18942" w14:textId="77777777" w:rsidR="00595615" w:rsidRPr="00252837" w:rsidRDefault="00595615" w:rsidP="00595615">
      <w:pPr>
        <w:pStyle w:val="ConsPlusNormal"/>
        <w:spacing w:before="240"/>
        <w:ind w:firstLine="540"/>
        <w:jc w:val="both"/>
      </w:pPr>
      <w:r w:rsidRPr="00252837">
        <w:t>&lt;3&gt; Статья 61 Федерального закона от 10.01.2002 N 7-ФЗ "Об охране окружающей среды"; статья 14 Федерального закона от 06.10.2003 N 131-ФЗ "Об общих принципах организации местного самоуправления в Российской Федерации".</w:t>
      </w:r>
    </w:p>
    <w:p w14:paraId="31BB7421" w14:textId="77777777" w:rsidR="00595615" w:rsidRPr="00252837" w:rsidRDefault="00595615" w:rsidP="00595615">
      <w:pPr>
        <w:pStyle w:val="ConsPlusNormal"/>
        <w:spacing w:before="240"/>
        <w:ind w:firstLine="540"/>
        <w:jc w:val="both"/>
      </w:pPr>
      <w:r w:rsidRPr="00252837">
        <w:t>&lt;4&gt; Правила создания, охраны и содержания зеленых насаждений в городах Российской Федерации, утвержденные приказом Госстроя России от 15.12.1999 N 153.</w:t>
      </w:r>
    </w:p>
    <w:p w14:paraId="7F62F6F1" w14:textId="77777777" w:rsidR="00595615" w:rsidRPr="00252837" w:rsidRDefault="00595615" w:rsidP="00595615">
      <w:pPr>
        <w:pStyle w:val="ConsPlusNormal"/>
        <w:ind w:firstLine="540"/>
        <w:jc w:val="both"/>
      </w:pPr>
    </w:p>
    <w:p w14:paraId="12A87D68" w14:textId="77777777" w:rsidR="00595615" w:rsidRPr="00252837" w:rsidRDefault="00595615" w:rsidP="00595615">
      <w:pPr>
        <w:pStyle w:val="ConsPlusNormal"/>
        <w:ind w:firstLine="540"/>
        <w:jc w:val="both"/>
      </w:pPr>
      <w:r w:rsidRPr="00252837">
        <w:t>Города-миллионники, как правило, самостоятельно разрабатывают нормативные показатели озеленения различных территорий. Например, в Москве установлено, что все зеленые насаждения и природные сообщества на территории организации, осуществляющей образовательную деятельность, подлежат защите &lt;5&gt;.</w:t>
      </w:r>
    </w:p>
    <w:p w14:paraId="64DFAA03" w14:textId="77777777" w:rsidR="00595615" w:rsidRPr="00252837" w:rsidRDefault="00595615" w:rsidP="00595615">
      <w:pPr>
        <w:pStyle w:val="ConsPlusNormal"/>
        <w:spacing w:before="240"/>
        <w:ind w:firstLine="540"/>
        <w:jc w:val="both"/>
      </w:pPr>
      <w:r w:rsidRPr="00252837">
        <w:t>--------------------------------</w:t>
      </w:r>
    </w:p>
    <w:p w14:paraId="738A2DDF" w14:textId="77777777" w:rsidR="00595615" w:rsidRPr="00252837" w:rsidRDefault="00595615" w:rsidP="00595615">
      <w:pPr>
        <w:pStyle w:val="ConsPlusNormal"/>
        <w:spacing w:before="240"/>
        <w:ind w:firstLine="540"/>
        <w:jc w:val="both"/>
      </w:pPr>
      <w:r w:rsidRPr="00252837">
        <w:t>&lt;5&gt; Глава 1 приложения 1 постановления Правительства Москвы от 10.09.2002 N 743-ПП "Об утверждении Правил создания, содержания и охраны зеленых насаждений и природных сообществ города Москвы".</w:t>
      </w:r>
    </w:p>
    <w:p w14:paraId="170EBCB9" w14:textId="77777777" w:rsidR="00595615" w:rsidRPr="00252837" w:rsidRDefault="00595615" w:rsidP="00595615">
      <w:pPr>
        <w:pStyle w:val="ConsPlusNormal"/>
        <w:ind w:firstLine="540"/>
        <w:jc w:val="both"/>
      </w:pPr>
    </w:p>
    <w:p w14:paraId="2B6AD0A9" w14:textId="77777777" w:rsidR="00595615" w:rsidRPr="00252837" w:rsidRDefault="00595615" w:rsidP="00595615">
      <w:pPr>
        <w:pStyle w:val="ConsPlusNormal"/>
        <w:ind w:firstLine="540"/>
        <w:jc w:val="both"/>
      </w:pPr>
      <w:r w:rsidRPr="00252837">
        <w:t>В городах в условиях стесненной городской застройки на территории организации, осуществляющей образовательную деятельность, допускается снижение озеленения не более чем на 25% площади собственной территории, свободной от застройки &lt;6&gt;. Целесообразно учитывать, что отсутствие озеленения на границе территории организации, осуществляющей образовательную деятельность, при определенных условиях (например, при наличии на внешней стороне здания оконных проемов, выходящих на автомобильное шоссе, железную дорогу, придомовые гостевые автомобильные стоянки) может нести риски здоровью, поскольку озеленение является защитным барьером.</w:t>
      </w:r>
    </w:p>
    <w:p w14:paraId="3BD3B9DD" w14:textId="77777777" w:rsidR="00595615" w:rsidRPr="00252837" w:rsidRDefault="00595615" w:rsidP="00595615">
      <w:pPr>
        <w:pStyle w:val="ConsPlusNormal"/>
        <w:spacing w:before="240"/>
        <w:ind w:firstLine="540"/>
        <w:jc w:val="both"/>
      </w:pPr>
      <w:r w:rsidRPr="00252837">
        <w:lastRenderedPageBreak/>
        <w:t>--------------------------------</w:t>
      </w:r>
    </w:p>
    <w:p w14:paraId="448E1E4A" w14:textId="77777777" w:rsidR="00595615" w:rsidRPr="00252837" w:rsidRDefault="00595615" w:rsidP="00595615">
      <w:pPr>
        <w:pStyle w:val="ConsPlusNormal"/>
        <w:spacing w:before="240"/>
        <w:ind w:firstLine="540"/>
        <w:jc w:val="both"/>
      </w:pPr>
      <w:r w:rsidRPr="00252837">
        <w:t>&lt;6&gt; Подпункт 2.2.1 СП 2.4.3648-20.</w:t>
      </w:r>
    </w:p>
    <w:p w14:paraId="1B2CCFE8" w14:textId="77777777" w:rsidR="00595615" w:rsidRPr="00252837" w:rsidRDefault="00595615" w:rsidP="00595615">
      <w:pPr>
        <w:pStyle w:val="ConsPlusNormal"/>
        <w:ind w:firstLine="540"/>
        <w:jc w:val="both"/>
      </w:pPr>
    </w:p>
    <w:p w14:paraId="2130B4A6" w14:textId="77777777" w:rsidR="00595615" w:rsidRPr="00252837" w:rsidRDefault="00595615" w:rsidP="00595615">
      <w:pPr>
        <w:pStyle w:val="ConsPlusNormal"/>
        <w:ind w:firstLine="540"/>
        <w:jc w:val="both"/>
      </w:pPr>
      <w:r w:rsidRPr="00252837">
        <w:t>При проектировании шумозащитной полосы по периметру организации, осуществляющей образовательную деятельность, рекомендуется руководствоваться строительными правилами &lt;7&gt;. Рекомендуется учитывать быстроту роста, возможную высоту деревьев, их долговечность, форму и плотность кроны, устойчивость по отношению к выхлопным газам.</w:t>
      </w:r>
    </w:p>
    <w:p w14:paraId="648F1513" w14:textId="77777777" w:rsidR="00595615" w:rsidRPr="00252837" w:rsidRDefault="00595615" w:rsidP="00595615">
      <w:pPr>
        <w:pStyle w:val="ConsPlusNormal"/>
        <w:spacing w:before="240"/>
        <w:ind w:firstLine="540"/>
        <w:jc w:val="both"/>
      </w:pPr>
      <w:r w:rsidRPr="00252837">
        <w:t>--------------------------------</w:t>
      </w:r>
    </w:p>
    <w:p w14:paraId="602872C3" w14:textId="77777777" w:rsidR="00595615" w:rsidRPr="00252837" w:rsidRDefault="00595615" w:rsidP="00595615">
      <w:pPr>
        <w:pStyle w:val="ConsPlusNormal"/>
        <w:spacing w:before="240"/>
        <w:ind w:firstLine="540"/>
        <w:jc w:val="both"/>
      </w:pPr>
      <w:r w:rsidRPr="00252837">
        <w:t>&lt;7&gt; СП 276.1325800.2016 "Свод правил. Здания и территории. Правила проектирования защиты от шума транспортных потоков", утвержденный приказом Минстроя России от 03.12.2016 N 893/пр.</w:t>
      </w:r>
    </w:p>
    <w:p w14:paraId="0AC77C28" w14:textId="77777777" w:rsidR="00595615" w:rsidRPr="00252837" w:rsidRDefault="00595615" w:rsidP="00595615">
      <w:pPr>
        <w:pStyle w:val="ConsPlusNormal"/>
        <w:ind w:firstLine="540"/>
        <w:jc w:val="both"/>
      </w:pPr>
    </w:p>
    <w:p w14:paraId="21F2D1CA" w14:textId="77777777" w:rsidR="00595615" w:rsidRPr="00252837" w:rsidRDefault="00595615" w:rsidP="00595615">
      <w:pPr>
        <w:pStyle w:val="ConsPlusNormal"/>
        <w:ind w:firstLine="540"/>
        <w:jc w:val="both"/>
      </w:pPr>
      <w:r w:rsidRPr="00252837">
        <w:t>При проектировании рекомендуется, чтобы высота деревьев была на 1,5 - 2,0 м и более выше линии, соединяющей акустический центр транспортного потока с расчетной точкой на уровне середины окон последнего этажа защищаемого от шума здания.</w:t>
      </w:r>
    </w:p>
    <w:p w14:paraId="7B670241" w14:textId="77777777" w:rsidR="00595615" w:rsidRPr="00252837" w:rsidRDefault="00595615" w:rsidP="00595615">
      <w:pPr>
        <w:pStyle w:val="ConsPlusNormal"/>
        <w:spacing w:before="240"/>
        <w:ind w:firstLine="540"/>
        <w:jc w:val="both"/>
      </w:pPr>
      <w:r w:rsidRPr="00252837">
        <w:t>Почву в районе зеленой полосы рекомендуется засеивать густой травой, что будет способствовать дополнительному поглощению звука в приземном слое.</w:t>
      </w:r>
    </w:p>
    <w:p w14:paraId="39CE6994" w14:textId="77777777" w:rsidR="00595615" w:rsidRPr="00252837" w:rsidRDefault="00595615" w:rsidP="00595615">
      <w:pPr>
        <w:pStyle w:val="ConsPlusNormal"/>
        <w:spacing w:before="240"/>
        <w:ind w:firstLine="540"/>
        <w:jc w:val="both"/>
      </w:pPr>
      <w:r w:rsidRPr="00252837">
        <w:t>При необходимости организации проходов в полосах зеленых насаждений эти проходы рекомендуется проектировать под острым углом к транспортной магистрали для уменьшения проникания шума в застройку.</w:t>
      </w:r>
    </w:p>
    <w:p w14:paraId="3EB5373F" w14:textId="77777777" w:rsidR="00595615" w:rsidRPr="00252837" w:rsidRDefault="00595615" w:rsidP="00595615">
      <w:pPr>
        <w:pStyle w:val="ConsPlusNormal"/>
        <w:spacing w:before="240"/>
        <w:ind w:firstLine="540"/>
        <w:jc w:val="both"/>
      </w:pPr>
      <w:r w:rsidRPr="00252837">
        <w:t>При проектировании полос зеленых насаждений рекомендуется учитывать, что они частично поглощают вредные выхлопные газы автомобилей и создают дополнительный психологический эффект приглушения шума.</w:t>
      </w:r>
    </w:p>
    <w:p w14:paraId="4915359E" w14:textId="77777777" w:rsidR="00595615" w:rsidRPr="00252837" w:rsidRDefault="00595615" w:rsidP="00595615">
      <w:pPr>
        <w:pStyle w:val="ConsPlusNormal"/>
        <w:spacing w:before="240"/>
        <w:ind w:firstLine="540"/>
        <w:jc w:val="both"/>
      </w:pPr>
      <w:r w:rsidRPr="00252837">
        <w:t>В целях предотвращения повреждений и отравлений детей на территории организации, осуществляющей образовательную деятельность, не рекомендуется высаживать колючие кустарники и деревья с ядовитыми плодами.</w:t>
      </w:r>
    </w:p>
    <w:p w14:paraId="4DB6BE0C" w14:textId="77777777" w:rsidR="00595615" w:rsidRPr="00252837" w:rsidRDefault="00595615" w:rsidP="00595615">
      <w:pPr>
        <w:pStyle w:val="ConsPlusNormal"/>
        <w:spacing w:before="240"/>
        <w:ind w:firstLine="540"/>
        <w:jc w:val="both"/>
      </w:pPr>
      <w:r w:rsidRPr="00252837">
        <w:t>2.2. Территория организации планируется с учетом принципа функционального зонирования &lt;8&gt;.</w:t>
      </w:r>
    </w:p>
    <w:p w14:paraId="76A5AF6B" w14:textId="77777777" w:rsidR="00595615" w:rsidRPr="00252837" w:rsidRDefault="00595615" w:rsidP="00595615">
      <w:pPr>
        <w:pStyle w:val="ConsPlusNormal"/>
        <w:spacing w:before="240"/>
        <w:ind w:firstLine="540"/>
        <w:jc w:val="both"/>
      </w:pPr>
      <w:r w:rsidRPr="00252837">
        <w:t>--------------------------------</w:t>
      </w:r>
    </w:p>
    <w:p w14:paraId="4D478CA3" w14:textId="77777777" w:rsidR="00595615" w:rsidRPr="00252837" w:rsidRDefault="00595615" w:rsidP="00595615">
      <w:pPr>
        <w:pStyle w:val="ConsPlusNormal"/>
        <w:spacing w:before="240"/>
        <w:ind w:firstLine="540"/>
        <w:jc w:val="both"/>
      </w:pPr>
      <w:r w:rsidRPr="00252837">
        <w:t>&lt;8&gt; Подпункты 3.1.2, 3.4.1, 3.9.1, 3.11.3 СП 2.4.3648-20.</w:t>
      </w:r>
    </w:p>
    <w:p w14:paraId="4CEB314A" w14:textId="77777777" w:rsidR="00595615" w:rsidRPr="00252837" w:rsidRDefault="00595615" w:rsidP="00595615">
      <w:pPr>
        <w:pStyle w:val="ConsPlusNormal"/>
        <w:ind w:firstLine="540"/>
        <w:jc w:val="both"/>
      </w:pPr>
    </w:p>
    <w:p w14:paraId="75CEC92F" w14:textId="77777777" w:rsidR="00595615" w:rsidRPr="00252837" w:rsidRDefault="00595615" w:rsidP="00595615">
      <w:pPr>
        <w:pStyle w:val="ConsPlusNormal"/>
        <w:ind w:firstLine="540"/>
        <w:jc w:val="both"/>
      </w:pPr>
      <w:r w:rsidRPr="00252837">
        <w:t>В зависимости от типа организации, режима ее работы, функционального назначения на территории могут быть выделены следующие зоны: зона здания (комплекса зданий), в котором реализуется образовательная деятельность, физкультурно-спортивная зона, игровая зона, зона групповых прогулочных площадок, зона отдыха, зона хозяйственного и технического назначения, для организаций с круглосуточным пребыванием - зона проживания.</w:t>
      </w:r>
    </w:p>
    <w:p w14:paraId="19090018" w14:textId="77777777" w:rsidR="00595615" w:rsidRPr="00252837" w:rsidRDefault="00595615" w:rsidP="00595615">
      <w:pPr>
        <w:pStyle w:val="ConsPlusNormal"/>
        <w:spacing w:before="240"/>
        <w:ind w:firstLine="540"/>
        <w:jc w:val="both"/>
      </w:pPr>
      <w:r w:rsidRPr="00252837">
        <w:t>Для проведения занятий по физической культуре, спортивных соревнований допускается использование спортивных сооружений и площадок (площадки, стадионы, бассейны), расположенных за пределами собственной территории организации и оборудованных в соответствии с санитарно-эпидемиологическими требованиями &lt;9&gt;.</w:t>
      </w:r>
    </w:p>
    <w:p w14:paraId="0955617A" w14:textId="77777777" w:rsidR="00595615" w:rsidRPr="00252837" w:rsidRDefault="00595615" w:rsidP="00595615">
      <w:pPr>
        <w:pStyle w:val="ConsPlusNormal"/>
        <w:spacing w:before="240"/>
        <w:ind w:firstLine="540"/>
        <w:jc w:val="both"/>
      </w:pPr>
      <w:r w:rsidRPr="00252837">
        <w:t>--------------------------------</w:t>
      </w:r>
    </w:p>
    <w:p w14:paraId="2B89471C" w14:textId="77777777" w:rsidR="00595615" w:rsidRPr="00252837" w:rsidRDefault="00595615" w:rsidP="00595615">
      <w:pPr>
        <w:pStyle w:val="ConsPlusNormal"/>
        <w:spacing w:before="240"/>
        <w:ind w:firstLine="540"/>
        <w:jc w:val="both"/>
      </w:pPr>
      <w:r w:rsidRPr="00252837">
        <w:t xml:space="preserve">&lt;9&gt;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w:t>
      </w:r>
      <w:r w:rsidRPr="00252837">
        <w:lastRenderedPageBreak/>
        <w:t>Федерации от 24.12.2020 N 44 (зарегистрировано Минюстом России 30.12.2020, регистрационный N 61953), с изменениями, внесенными постановлениями Главного государственного санитарного врача Российской Федерации от 14.04.2022 N 12 (зарегистрировано Минюстом России 15.04.2022, регистрационный N 68213); от 20.03.2024 N 2 (зарегистрировано Минюстом России 12.07.2024, регистрационный N 78805).</w:t>
      </w:r>
    </w:p>
    <w:p w14:paraId="4C79C314" w14:textId="77777777" w:rsidR="00595615" w:rsidRPr="00252837" w:rsidRDefault="00595615" w:rsidP="00595615">
      <w:pPr>
        <w:pStyle w:val="ConsPlusNormal"/>
        <w:ind w:firstLine="540"/>
        <w:jc w:val="both"/>
      </w:pPr>
    </w:p>
    <w:p w14:paraId="763DC229" w14:textId="77777777" w:rsidR="00595615" w:rsidRPr="00252837" w:rsidRDefault="00595615" w:rsidP="00595615">
      <w:pPr>
        <w:pStyle w:val="ConsPlusNormal"/>
        <w:ind w:firstLine="540"/>
        <w:jc w:val="both"/>
      </w:pPr>
      <w:r w:rsidRPr="00252837">
        <w:t>2.3. Уборку территории организации рекомендуется проводить ежедневно.</w:t>
      </w:r>
    </w:p>
    <w:p w14:paraId="3A4E8E50" w14:textId="77777777" w:rsidR="00595615" w:rsidRPr="00252837" w:rsidRDefault="00595615" w:rsidP="00595615">
      <w:pPr>
        <w:pStyle w:val="ConsPlusNormal"/>
        <w:spacing w:before="240"/>
        <w:ind w:firstLine="540"/>
        <w:jc w:val="both"/>
      </w:pPr>
      <w:r w:rsidRPr="00252837">
        <w:t>Для сбора отходов на собственной территории оборудуется контейнерная площадка. Размещение и оборудование контейнерной площадки для сбора отходов проводится в соответствии с санитарно-эпидемиологическими требованиями &lt;10&gt;.</w:t>
      </w:r>
    </w:p>
    <w:p w14:paraId="72B670CC" w14:textId="77777777" w:rsidR="00595615" w:rsidRPr="00252837" w:rsidRDefault="00595615" w:rsidP="00595615">
      <w:pPr>
        <w:pStyle w:val="ConsPlusNormal"/>
        <w:spacing w:before="240"/>
        <w:ind w:firstLine="540"/>
        <w:jc w:val="both"/>
      </w:pPr>
      <w:r w:rsidRPr="00252837">
        <w:t>--------------------------------</w:t>
      </w:r>
    </w:p>
    <w:p w14:paraId="5C1224DD" w14:textId="77777777" w:rsidR="00595615" w:rsidRPr="00252837" w:rsidRDefault="00595615" w:rsidP="00595615">
      <w:pPr>
        <w:pStyle w:val="ConsPlusNormal"/>
        <w:spacing w:before="240"/>
        <w:ind w:firstLine="540"/>
        <w:jc w:val="both"/>
      </w:pPr>
      <w:r w:rsidRPr="00252837">
        <w:t>&lt;10&gt;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28.01.2021 N 3 (зарегистрировано Минюстом России 29.01.2021, регистрационный N 62297), с изменениями, внесенными постановлениями Главного государственного санитарного врача Российской Федерации от 26.06.2021 N 16 (зарегистрировано Минюстом России 07.07.2021, регистрационный N 64146); от 14.02.2022 N 6 (зарегистрировано Минюстом России 17.02.2022, регистрационный N 67331); от 15.11.2024 N 11 (зарегистрировано Минюстом России 27.12.2024, регистрационный N 80808) (далее - СанПиН 2.1.3684-21).</w:t>
      </w:r>
    </w:p>
    <w:p w14:paraId="3F1D1BB6" w14:textId="77777777" w:rsidR="00595615" w:rsidRPr="00252837" w:rsidRDefault="00595615" w:rsidP="00595615">
      <w:pPr>
        <w:pStyle w:val="ConsPlusNormal"/>
        <w:ind w:firstLine="540"/>
        <w:jc w:val="both"/>
      </w:pPr>
    </w:p>
    <w:p w14:paraId="5ABCDE65" w14:textId="77777777" w:rsidR="00595615" w:rsidRPr="00252837" w:rsidRDefault="00595615" w:rsidP="00595615">
      <w:pPr>
        <w:pStyle w:val="ConsPlusNormal"/>
        <w:ind w:firstLine="540"/>
        <w:jc w:val="both"/>
      </w:pPr>
      <w:r w:rsidRPr="00252837">
        <w:t>Очистка мусоросборников, уборка, дезинсекция и дератизация контейнерной площадки проводятся с учетом температуры наружного воздуха, количества контейнеров на площадке, расстояния до нормируемых объектов в соответствии с необходимыми санитарно-противоэпидемическими (профилактическими) мероприятиями при эксплуатации контейнерных и специальных &lt;11&gt;.</w:t>
      </w:r>
    </w:p>
    <w:p w14:paraId="1AACBB42" w14:textId="77777777" w:rsidR="00595615" w:rsidRPr="00252837" w:rsidRDefault="00595615" w:rsidP="00595615">
      <w:pPr>
        <w:pStyle w:val="ConsPlusNormal"/>
        <w:spacing w:before="240"/>
        <w:ind w:firstLine="540"/>
        <w:jc w:val="both"/>
      </w:pPr>
      <w:r w:rsidRPr="00252837">
        <w:t>--------------------------------</w:t>
      </w:r>
    </w:p>
    <w:p w14:paraId="6F98A266" w14:textId="77777777" w:rsidR="00595615" w:rsidRPr="00252837" w:rsidRDefault="00595615" w:rsidP="00595615">
      <w:pPr>
        <w:pStyle w:val="ConsPlusNormal"/>
        <w:spacing w:before="240"/>
        <w:ind w:firstLine="540"/>
        <w:jc w:val="both"/>
      </w:pPr>
      <w:r w:rsidRPr="00252837">
        <w:t>&lt;11&gt; Приложение 1 СанПиН 2.1.3684-21.</w:t>
      </w:r>
    </w:p>
    <w:p w14:paraId="4D9B1193" w14:textId="77777777" w:rsidR="00595615" w:rsidRPr="00252837" w:rsidRDefault="00595615" w:rsidP="00595615">
      <w:pPr>
        <w:pStyle w:val="ConsPlusNormal"/>
        <w:ind w:firstLine="540"/>
        <w:jc w:val="both"/>
      </w:pPr>
    </w:p>
    <w:p w14:paraId="50FE0B3E" w14:textId="77777777" w:rsidR="00595615" w:rsidRPr="00252837" w:rsidRDefault="00595615" w:rsidP="00595615">
      <w:pPr>
        <w:pStyle w:val="ConsPlusNormal"/>
        <w:ind w:firstLine="540"/>
        <w:jc w:val="both"/>
      </w:pPr>
      <w:r w:rsidRPr="00252837">
        <w:t>Для сбора мусора на территории организации рекомендуется размещать урны (мусоросборники) для сбора мусора возле входов на территорию, в здания, на главных дорожках.</w:t>
      </w:r>
    </w:p>
    <w:p w14:paraId="3D02375E" w14:textId="77777777" w:rsidR="00595615" w:rsidRPr="00252837" w:rsidRDefault="00595615" w:rsidP="00595615">
      <w:pPr>
        <w:pStyle w:val="ConsPlusNormal"/>
        <w:spacing w:before="240"/>
        <w:ind w:firstLine="540"/>
        <w:jc w:val="both"/>
      </w:pPr>
      <w:r w:rsidRPr="00252837">
        <w:t>2.4. Для детей с ограниченными возможностями здоровья и детей-инвалидов, в том числе являющихся маломобильными, в хозяйствующем субъекте создаются соответствующие условия с учетом показателей, характеризующих доступность образовательной деятельности для инвалидов &lt;12&gt;.</w:t>
      </w:r>
    </w:p>
    <w:p w14:paraId="1912F5EE" w14:textId="77777777" w:rsidR="00595615" w:rsidRPr="00252837" w:rsidRDefault="00595615" w:rsidP="00595615">
      <w:pPr>
        <w:pStyle w:val="ConsPlusNormal"/>
        <w:spacing w:before="240"/>
        <w:ind w:firstLine="540"/>
        <w:jc w:val="both"/>
      </w:pPr>
      <w:r w:rsidRPr="00252837">
        <w:t>--------------------------------</w:t>
      </w:r>
    </w:p>
    <w:p w14:paraId="07716AB4" w14:textId="77777777" w:rsidR="00595615" w:rsidRPr="00252837" w:rsidRDefault="00595615" w:rsidP="00595615">
      <w:pPr>
        <w:pStyle w:val="ConsPlusNormal"/>
        <w:spacing w:before="240"/>
        <w:ind w:firstLine="540"/>
        <w:jc w:val="both"/>
      </w:pPr>
      <w:r w:rsidRPr="00252837">
        <w:t>&lt;12&gt; Статья 19 Федерального закона от 24.11.1995 N 181-ФЗ "О социальной защите инвалидов в Российской Федерации"; приказ Минпросвещения России от 13.03.2019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(зарегистрирован Минюстом России 25.04.2019, регистрационный N 54499).</w:t>
      </w:r>
    </w:p>
    <w:p w14:paraId="25173A8F" w14:textId="77777777" w:rsidR="00595615" w:rsidRPr="00252837" w:rsidRDefault="00595615" w:rsidP="00595615">
      <w:pPr>
        <w:pStyle w:val="ConsPlusNormal"/>
        <w:ind w:firstLine="540"/>
        <w:jc w:val="both"/>
      </w:pPr>
    </w:p>
    <w:p w14:paraId="072E3826" w14:textId="77777777" w:rsidR="00595615" w:rsidRPr="00252837" w:rsidRDefault="00595615" w:rsidP="00595615">
      <w:pPr>
        <w:pStyle w:val="ConsPlusNormal"/>
        <w:ind w:firstLine="540"/>
        <w:jc w:val="both"/>
      </w:pPr>
      <w:r w:rsidRPr="00252837">
        <w:t xml:space="preserve">В соответствии с программой "Доступная среда" &lt;13&gt; все категории объектов социальной </w:t>
      </w:r>
      <w:r w:rsidRPr="00252837">
        <w:lastRenderedPageBreak/>
        <w:t>инфраструктуры оформляют паспорт доступности для лиц с ограниченными возможностями.</w:t>
      </w:r>
    </w:p>
    <w:p w14:paraId="132CC620" w14:textId="77777777" w:rsidR="00595615" w:rsidRPr="00252837" w:rsidRDefault="00595615" w:rsidP="00595615">
      <w:pPr>
        <w:pStyle w:val="ConsPlusNormal"/>
        <w:spacing w:before="240"/>
        <w:ind w:firstLine="540"/>
        <w:jc w:val="both"/>
      </w:pPr>
      <w:r w:rsidRPr="00252837">
        <w:t>--------------------------------</w:t>
      </w:r>
    </w:p>
    <w:p w14:paraId="37B97592" w14:textId="77777777" w:rsidR="00595615" w:rsidRPr="00252837" w:rsidRDefault="00595615" w:rsidP="00595615">
      <w:pPr>
        <w:pStyle w:val="ConsPlusNormal"/>
        <w:spacing w:before="240"/>
        <w:ind w:firstLine="540"/>
        <w:jc w:val="both"/>
      </w:pPr>
      <w:r w:rsidRPr="00252837">
        <w:t>&lt;13&gt; Постановление Правительства Российской Федерации от 29.03.2019 N 363 "Об утверждении государственной программы Российской Федерации "Доступная среда"; приказ Минтруда России от 25.12.2012 N 627 "Об утверждении методик, позволяющих объективизировать и систематизировать доступность объектов услуг в приоритетных сферах жизнедеятельности для инвалидов и других маломобильных групп населения, с возможностью учета региональной специфики".</w:t>
      </w:r>
    </w:p>
    <w:p w14:paraId="60E02180" w14:textId="77777777" w:rsidR="00595615" w:rsidRPr="00252837" w:rsidRDefault="00595615" w:rsidP="00595615">
      <w:pPr>
        <w:pStyle w:val="ConsPlusNormal"/>
        <w:ind w:firstLine="540"/>
        <w:jc w:val="both"/>
      </w:pPr>
    </w:p>
    <w:p w14:paraId="117225F0" w14:textId="77777777" w:rsidR="00595615" w:rsidRPr="00252837" w:rsidRDefault="00595615" w:rsidP="00595615">
      <w:pPr>
        <w:pStyle w:val="ConsPlusNormal"/>
        <w:ind w:firstLine="540"/>
        <w:jc w:val="both"/>
      </w:pPr>
      <w:r w:rsidRPr="00252837">
        <w:t>Для маломобильных групп детей и молодежи, сопровождающих их взрослых, работников на территории оборудуется парковочная зона &lt;14&gt;.</w:t>
      </w:r>
    </w:p>
    <w:p w14:paraId="63261405" w14:textId="77777777" w:rsidR="00595615" w:rsidRPr="00252837" w:rsidRDefault="00595615" w:rsidP="00595615">
      <w:pPr>
        <w:pStyle w:val="ConsPlusNormal"/>
        <w:spacing w:before="240"/>
        <w:ind w:firstLine="540"/>
        <w:jc w:val="both"/>
      </w:pPr>
      <w:r w:rsidRPr="00252837">
        <w:t>--------------------------------</w:t>
      </w:r>
    </w:p>
    <w:p w14:paraId="46DAE79F" w14:textId="77777777" w:rsidR="00595615" w:rsidRPr="00252837" w:rsidRDefault="00595615" w:rsidP="00595615">
      <w:pPr>
        <w:pStyle w:val="ConsPlusNormal"/>
        <w:spacing w:before="240"/>
        <w:ind w:firstLine="540"/>
        <w:jc w:val="both"/>
      </w:pPr>
      <w:r w:rsidRPr="00252837">
        <w:t>&lt;14&gt; Подпункт 3.4.1 СП 2.4.3648-20.</w:t>
      </w:r>
    </w:p>
    <w:p w14:paraId="56F49680" w14:textId="77777777" w:rsidR="00595615" w:rsidRPr="00252837" w:rsidRDefault="00595615" w:rsidP="00595615">
      <w:pPr>
        <w:pStyle w:val="ConsPlusNormal"/>
        <w:ind w:firstLine="540"/>
        <w:jc w:val="both"/>
      </w:pPr>
    </w:p>
    <w:p w14:paraId="003EA13E" w14:textId="77777777" w:rsidR="00595615" w:rsidRPr="00252837" w:rsidRDefault="00595615" w:rsidP="00595615">
      <w:pPr>
        <w:pStyle w:val="ConsPlusNormal"/>
        <w:ind w:firstLine="540"/>
        <w:jc w:val="both"/>
      </w:pPr>
      <w:r w:rsidRPr="00252837">
        <w:t>При оборудовании парковочной зоны, путей передвижения по территории организации необходимо руководствоваться строительными сводами правил &lt;15&gt;.</w:t>
      </w:r>
    </w:p>
    <w:p w14:paraId="7DBC7AD9" w14:textId="77777777" w:rsidR="00595615" w:rsidRPr="00252837" w:rsidRDefault="00595615" w:rsidP="00595615">
      <w:pPr>
        <w:pStyle w:val="ConsPlusNormal"/>
        <w:spacing w:before="240"/>
        <w:ind w:firstLine="540"/>
        <w:jc w:val="both"/>
      </w:pPr>
      <w:r w:rsidRPr="00252837">
        <w:t>--------------------------------</w:t>
      </w:r>
    </w:p>
    <w:p w14:paraId="42C1C0EF" w14:textId="77777777" w:rsidR="00595615" w:rsidRPr="00252837" w:rsidRDefault="00595615" w:rsidP="00595615">
      <w:pPr>
        <w:pStyle w:val="ConsPlusNormal"/>
        <w:spacing w:before="240"/>
        <w:ind w:firstLine="540"/>
        <w:jc w:val="both"/>
      </w:pPr>
      <w:r w:rsidRPr="00252837">
        <w:t>&lt;15&gt; Раздел 5 СП 59.13330.2020.</w:t>
      </w:r>
    </w:p>
    <w:p w14:paraId="1E135A7B" w14:textId="77777777" w:rsidR="00595615" w:rsidRPr="00252837" w:rsidRDefault="00595615" w:rsidP="00595615">
      <w:pPr>
        <w:pStyle w:val="ConsPlusNormal"/>
        <w:ind w:firstLine="540"/>
        <w:jc w:val="both"/>
      </w:pPr>
    </w:p>
    <w:p w14:paraId="6782E95D" w14:textId="77777777" w:rsidR="00595615" w:rsidRPr="00252837" w:rsidRDefault="00595615" w:rsidP="00595615">
      <w:pPr>
        <w:pStyle w:val="ConsPlusNormal"/>
        <w:ind w:firstLine="540"/>
        <w:jc w:val="both"/>
      </w:pPr>
      <w:r w:rsidRPr="00252837">
        <w:t>В сложившейся застройке, когда невозможно оборудовать парковочную зону для маломобильных групп на территории организации (например, размер площади территории не позволяет оборудовать парковочную зону), она может быть оборудована за территорией этой организации. В таком случае рекомендуется предусмотреть оборудование путей движения маломобильных групп к въездам (входам), зданиям организации с доступными для этих лиц условиями движения.</w:t>
      </w:r>
    </w:p>
    <w:p w14:paraId="243F75F8" w14:textId="77777777" w:rsidR="00595615" w:rsidRPr="00252837" w:rsidRDefault="00595615" w:rsidP="00595615">
      <w:pPr>
        <w:pStyle w:val="ConsPlusNormal"/>
        <w:spacing w:before="240"/>
        <w:ind w:firstLine="540"/>
        <w:jc w:val="both"/>
      </w:pPr>
      <w:r w:rsidRPr="00252837">
        <w:t>2.5. Въезды и входы на территорию, дорожки к зданиям, хозяйственным постройкам, техническим объектам, контейнерным площадкам оборудуют ровным твердым покрытием без дефектов &lt;16&gt;.</w:t>
      </w:r>
    </w:p>
    <w:p w14:paraId="319D7520" w14:textId="77777777" w:rsidR="00595615" w:rsidRPr="00252837" w:rsidRDefault="00595615" w:rsidP="00595615">
      <w:pPr>
        <w:pStyle w:val="ConsPlusNormal"/>
        <w:spacing w:before="240"/>
        <w:ind w:firstLine="540"/>
        <w:jc w:val="both"/>
      </w:pPr>
      <w:r w:rsidRPr="00252837">
        <w:t>--------------------------------</w:t>
      </w:r>
    </w:p>
    <w:p w14:paraId="00A311CA" w14:textId="77777777" w:rsidR="00595615" w:rsidRPr="00252837" w:rsidRDefault="00595615" w:rsidP="00595615">
      <w:pPr>
        <w:pStyle w:val="ConsPlusNormal"/>
        <w:spacing w:before="240"/>
        <w:ind w:firstLine="540"/>
        <w:jc w:val="both"/>
      </w:pPr>
      <w:r w:rsidRPr="00252837">
        <w:t>&lt;16&gt; Подпункты 2.2.2, 2.2.4 СП 2.4.3648-20.</w:t>
      </w:r>
    </w:p>
    <w:p w14:paraId="0AEE189A" w14:textId="77777777" w:rsidR="00595615" w:rsidRPr="00252837" w:rsidRDefault="00595615" w:rsidP="00595615">
      <w:pPr>
        <w:pStyle w:val="ConsPlusNormal"/>
        <w:ind w:firstLine="540"/>
        <w:jc w:val="both"/>
      </w:pPr>
    </w:p>
    <w:p w14:paraId="6B32717C" w14:textId="77777777" w:rsidR="00595615" w:rsidRPr="00252837" w:rsidRDefault="00595615" w:rsidP="00595615">
      <w:pPr>
        <w:pStyle w:val="ConsPlusNormal"/>
        <w:ind w:firstLine="540"/>
        <w:jc w:val="both"/>
      </w:pPr>
      <w:r w:rsidRPr="00252837">
        <w:t>Покрытие тротуаров, пешеходных и велосипедных дорожек, транспортных стоянок, наземных тактильных указателей (для детей с нарушением зрения) рекомендуется выполнять в соответствии с документами по стандартизации для группы улиц "Е" - категория дорог "Улицы в жилой застройке второстепенные, проезды основные, велосипедные дорожки" (не должны иметь загрязнений (мусор, грязь) и отдельных разрушений площадью более 0,2 м</w:t>
      </w:r>
      <w:r w:rsidRPr="00252837">
        <w:rPr>
          <w:vertAlign w:val="superscript"/>
        </w:rPr>
        <w:t>2</w:t>
      </w:r>
      <w:r w:rsidRPr="00252837">
        <w:t>, покрытие велосипедных дорожек - площадью более 0,06 м</w:t>
      </w:r>
      <w:r w:rsidRPr="00252837">
        <w:rPr>
          <w:vertAlign w:val="superscript"/>
        </w:rPr>
        <w:t>2</w:t>
      </w:r>
      <w:r w:rsidRPr="00252837">
        <w:t>) &lt;17&gt;.</w:t>
      </w:r>
    </w:p>
    <w:p w14:paraId="09388777" w14:textId="77777777" w:rsidR="00595615" w:rsidRPr="00252837" w:rsidRDefault="00595615" w:rsidP="00595615">
      <w:pPr>
        <w:pStyle w:val="ConsPlusNormal"/>
        <w:spacing w:before="240"/>
        <w:ind w:firstLine="540"/>
        <w:jc w:val="both"/>
      </w:pPr>
      <w:r w:rsidRPr="00252837">
        <w:t>--------------------------------</w:t>
      </w:r>
    </w:p>
    <w:p w14:paraId="58B1A131" w14:textId="77777777" w:rsidR="00595615" w:rsidRPr="00252837" w:rsidRDefault="00595615" w:rsidP="00595615">
      <w:pPr>
        <w:pStyle w:val="ConsPlusNormal"/>
        <w:spacing w:before="240"/>
        <w:ind w:firstLine="540"/>
        <w:jc w:val="both"/>
      </w:pPr>
      <w:r w:rsidRPr="00252837">
        <w:t>&lt;17&gt; Таблица 4.1, пункт 5.1.3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введенного приказом Росстандарта от 26.09.2017 N 1245-ст.</w:t>
      </w:r>
    </w:p>
    <w:p w14:paraId="3181C126" w14:textId="77777777" w:rsidR="00595615" w:rsidRPr="00252837" w:rsidRDefault="00595615" w:rsidP="00595615">
      <w:pPr>
        <w:pStyle w:val="ConsPlusNormal"/>
        <w:ind w:firstLine="540"/>
        <w:jc w:val="both"/>
      </w:pPr>
    </w:p>
    <w:p w14:paraId="59DB9B4E" w14:textId="77777777" w:rsidR="00595615" w:rsidRPr="00252837" w:rsidRDefault="00595615" w:rsidP="00595615">
      <w:pPr>
        <w:pStyle w:val="ConsPlusNormal"/>
        <w:ind w:firstLine="540"/>
        <w:jc w:val="both"/>
      </w:pPr>
      <w:r w:rsidRPr="00252837">
        <w:t xml:space="preserve">Оборудование спортивных площадок проводится в соответствии с документами по стандартизации &lt;18&gt;, оборудование и покрытие игровых площадок - в соответствии с требованиями технического регламента &lt;19&gt;. Действие ТР ЕАЭС 042/2017 распространяется на оборудование и (или) покрытие для детских игровых площадок, произведенных и введенных в эксплуатацию с </w:t>
      </w:r>
      <w:r w:rsidRPr="00252837">
        <w:lastRenderedPageBreak/>
        <w:t>момента вступления настоящего технического регламента в силу, в связи с чем необходимо иметь документы, подтверждающие соответствие его требований. Целесообразно руководствоваться перечнем документов по стандартизации, обеспечивающих соблюдение требований ТР ЕАЭС 042/2017.</w:t>
      </w:r>
    </w:p>
    <w:p w14:paraId="58E1EAA2" w14:textId="77777777" w:rsidR="00595615" w:rsidRPr="00252837" w:rsidRDefault="00595615" w:rsidP="00595615">
      <w:pPr>
        <w:pStyle w:val="ConsPlusNormal"/>
        <w:spacing w:before="240"/>
        <w:ind w:firstLine="540"/>
        <w:jc w:val="both"/>
      </w:pPr>
      <w:r w:rsidRPr="00252837">
        <w:t>--------------------------------</w:t>
      </w:r>
    </w:p>
    <w:p w14:paraId="6DF326E2" w14:textId="77777777" w:rsidR="00595615" w:rsidRPr="00252837" w:rsidRDefault="00595615" w:rsidP="00595615">
      <w:pPr>
        <w:pStyle w:val="ConsPlusNormal"/>
        <w:spacing w:before="240"/>
        <w:ind w:firstLine="540"/>
        <w:jc w:val="both"/>
      </w:pPr>
      <w:r w:rsidRPr="00252837">
        <w:t>&lt;18&gt; ГОСТ Р 55677-2013 "Оборудование детских спортивных площадок. Безопасность конструкции и методы испытаний. Общие требования", введенный приказом Росстандарта от 28.10.2013 N 1282-ст; ГОСТ Р 59928-2021 "Уличные спортивные площадки общего пользования. Правила размещения оборудования. Требования безопасности", введенный приказом Росстандарта от 03.12.2021 N 1692-ст.</w:t>
      </w:r>
    </w:p>
    <w:p w14:paraId="2427AABB" w14:textId="77777777" w:rsidR="00595615" w:rsidRPr="00252837" w:rsidRDefault="00595615" w:rsidP="00595615">
      <w:pPr>
        <w:pStyle w:val="ConsPlusNormal"/>
        <w:spacing w:before="240"/>
        <w:ind w:firstLine="540"/>
        <w:jc w:val="both"/>
      </w:pPr>
      <w:r w:rsidRPr="00252837">
        <w:t>&lt;19&gt; Технический регламент Евразийского экономического союза "О безопасности оборудования для детских игровых площадок" (ТР ЕАЭС 042/2017), утвержденный решением Совета Евразийской экономической комиссии от 17.05.2017 N 21 (далее - ТР ЕАЭС 042/2017).</w:t>
      </w:r>
    </w:p>
    <w:p w14:paraId="20CDA0E0" w14:textId="77777777" w:rsidR="00595615" w:rsidRPr="00252837" w:rsidRDefault="00595615" w:rsidP="00595615">
      <w:pPr>
        <w:pStyle w:val="ConsPlusNormal"/>
        <w:ind w:firstLine="540"/>
        <w:jc w:val="both"/>
      </w:pPr>
    </w:p>
    <w:p w14:paraId="0BA17C28" w14:textId="77777777" w:rsidR="00595615" w:rsidRPr="00252837" w:rsidRDefault="00595615" w:rsidP="00595615">
      <w:pPr>
        <w:pStyle w:val="ConsPlusNormal"/>
        <w:ind w:firstLine="540"/>
        <w:jc w:val="both"/>
      </w:pPr>
      <w:r w:rsidRPr="00252837">
        <w:t>В период функционирования организации проверку исправности игровых и спортивных сооружений рекомендуется проводить ежедневно в целях исключения использования поврежденного оборудования и сооружений.</w:t>
      </w:r>
    </w:p>
    <w:p w14:paraId="4D24C8A5" w14:textId="77777777" w:rsidR="00595615" w:rsidRPr="00252837" w:rsidRDefault="00595615" w:rsidP="00595615">
      <w:pPr>
        <w:pStyle w:val="ConsPlusNormal"/>
        <w:spacing w:before="240"/>
        <w:ind w:firstLine="540"/>
        <w:jc w:val="both"/>
      </w:pPr>
      <w:r w:rsidRPr="00252837">
        <w:t>На подготовительном этапе работы организации (например, перед началом учебного года, оздоровительной кампании) рекомендуется проводить необходимые ремонтные работы ограждения, спортивного, игрового оборудования, устранение дефектов спортивных и игровых площадок, покрытия дорожек.</w:t>
      </w:r>
    </w:p>
    <w:p w14:paraId="17325209" w14:textId="77777777" w:rsidR="00595615" w:rsidRPr="00252837" w:rsidRDefault="00595615" w:rsidP="00595615">
      <w:pPr>
        <w:pStyle w:val="ConsPlusNormal"/>
        <w:spacing w:before="240"/>
        <w:ind w:firstLine="540"/>
        <w:jc w:val="both"/>
      </w:pPr>
      <w:r w:rsidRPr="00252837">
        <w:t>Не допускается разрушение крышек, имеющихся на территории смотровых люков и решеток дождеприемников, а в случае их разрушения рекомендуется устранять повреждения в течение 3 часов с момента обнаружения &lt;20&gt;.</w:t>
      </w:r>
    </w:p>
    <w:p w14:paraId="0081F2EC" w14:textId="77777777" w:rsidR="00595615" w:rsidRPr="00252837" w:rsidRDefault="00595615" w:rsidP="00595615">
      <w:pPr>
        <w:pStyle w:val="ConsPlusNormal"/>
        <w:spacing w:before="240"/>
        <w:ind w:firstLine="540"/>
        <w:jc w:val="both"/>
      </w:pPr>
      <w:r w:rsidRPr="00252837">
        <w:t>--------------------------------</w:t>
      </w:r>
    </w:p>
    <w:p w14:paraId="1450FE6F" w14:textId="77777777" w:rsidR="00595615" w:rsidRPr="00252837" w:rsidRDefault="00595615" w:rsidP="00595615">
      <w:pPr>
        <w:pStyle w:val="ConsPlusNormal"/>
        <w:spacing w:before="240"/>
        <w:ind w:firstLine="540"/>
        <w:jc w:val="both"/>
      </w:pPr>
      <w:r w:rsidRPr="00252837">
        <w:t>&lt;20&gt; ГОСТ 3634-2019 "Люки смотровых колодцев и дождеприемники ливнесточных колодцев", введенный приказом Росстандарта от 24.12.2019 N 1443-ст.</w:t>
      </w:r>
    </w:p>
    <w:p w14:paraId="023DB2BC" w14:textId="77777777" w:rsidR="00595615" w:rsidRPr="00252837" w:rsidRDefault="00595615" w:rsidP="00595615">
      <w:pPr>
        <w:pStyle w:val="ConsPlusNormal"/>
        <w:ind w:firstLine="540"/>
        <w:jc w:val="both"/>
      </w:pPr>
    </w:p>
    <w:p w14:paraId="13FE7D13" w14:textId="77777777" w:rsidR="00595615" w:rsidRPr="00252837" w:rsidRDefault="00595615" w:rsidP="00595615">
      <w:pPr>
        <w:pStyle w:val="ConsPlusNormal"/>
        <w:ind w:firstLine="540"/>
        <w:jc w:val="both"/>
      </w:pPr>
      <w:r w:rsidRPr="00252837">
        <w:t>Рекомендуется устранять разрушения конструкций игровых и спортивных сооружений, требующих замены, в течение 7 суток, в случаях, требующих капитального ремонта - во время отсутствия детей и молодежи (например, каникулярный период для общеобразовательной организации).</w:t>
      </w:r>
    </w:p>
    <w:p w14:paraId="25110887" w14:textId="77777777" w:rsidR="00595615" w:rsidRPr="00252837" w:rsidRDefault="00595615" w:rsidP="00595615">
      <w:pPr>
        <w:pStyle w:val="ConsPlusNormal"/>
        <w:spacing w:before="240"/>
        <w:ind w:firstLine="540"/>
        <w:jc w:val="both"/>
      </w:pPr>
      <w:r w:rsidRPr="00252837">
        <w:t>В случае, если имеется дефект покрытия территории, угрожающий жизни и здоровью детей либо работников хозяйствующего субъекта, сразу после выявления дефекта целесообразно исключить их нахождение в зоне дефекта, а место дефекта - огородить.</w:t>
      </w:r>
    </w:p>
    <w:p w14:paraId="1980E1DF" w14:textId="77777777" w:rsidR="00595615" w:rsidRPr="00252837" w:rsidRDefault="00595615" w:rsidP="00595615">
      <w:pPr>
        <w:pStyle w:val="ConsPlusNormal"/>
        <w:spacing w:before="240"/>
        <w:ind w:firstLine="540"/>
        <w:jc w:val="both"/>
      </w:pPr>
      <w:r w:rsidRPr="00252837">
        <w:t>2.6. Проектирование объектов (зданий, строений, сооружений) организации осуществляется в соответствии с законодательством Российской Федерации &lt;21&gt;, санитарно-эпидемиологическими требованиями &lt;22&gt;, а также строительными правилами &lt;23&gt;.</w:t>
      </w:r>
    </w:p>
    <w:p w14:paraId="0065FA66" w14:textId="77777777" w:rsidR="00595615" w:rsidRPr="00252837" w:rsidRDefault="00595615" w:rsidP="00595615">
      <w:pPr>
        <w:pStyle w:val="ConsPlusNormal"/>
        <w:spacing w:before="240"/>
        <w:ind w:firstLine="540"/>
        <w:jc w:val="both"/>
      </w:pPr>
      <w:r w:rsidRPr="00252837">
        <w:t>--------------------------------</w:t>
      </w:r>
    </w:p>
    <w:p w14:paraId="6343D6BC" w14:textId="77777777" w:rsidR="00595615" w:rsidRPr="00252837" w:rsidRDefault="00595615" w:rsidP="00595615">
      <w:pPr>
        <w:pStyle w:val="ConsPlusNormal"/>
        <w:spacing w:before="240"/>
        <w:ind w:firstLine="540"/>
        <w:jc w:val="both"/>
      </w:pPr>
      <w:r w:rsidRPr="00252837">
        <w:t>&lt;21&gt; Федеральный закон от 30.12.2009 N 384-ФЗ "Технический регламент о безопасности зданий и сооружений".</w:t>
      </w:r>
    </w:p>
    <w:p w14:paraId="3C91CAEB" w14:textId="77777777" w:rsidR="00595615" w:rsidRPr="00252837" w:rsidRDefault="00595615" w:rsidP="00595615">
      <w:pPr>
        <w:pStyle w:val="ConsPlusNormal"/>
        <w:spacing w:before="240"/>
        <w:ind w:firstLine="540"/>
        <w:jc w:val="both"/>
      </w:pPr>
      <w:r w:rsidRPr="00252837">
        <w:t>&lt;22&gt; Пункт 2.3 СП 2.4.3648-20.</w:t>
      </w:r>
    </w:p>
    <w:p w14:paraId="40227708" w14:textId="77777777" w:rsidR="00595615" w:rsidRPr="00252837" w:rsidRDefault="00595615" w:rsidP="00595615">
      <w:pPr>
        <w:pStyle w:val="ConsPlusNormal"/>
        <w:spacing w:before="240"/>
        <w:ind w:firstLine="540"/>
        <w:jc w:val="both"/>
      </w:pPr>
      <w:r w:rsidRPr="00252837">
        <w:t>&lt;23&gt; СП 252.1325800.2016 "Здания дошкольных образовательных организаций. Правила проектирования", утвержденный приказом Минстроя России от 17.08.2016 N 573/</w:t>
      </w:r>
      <w:proofErr w:type="spellStart"/>
      <w:r w:rsidRPr="00252837">
        <w:t>пр</w:t>
      </w:r>
      <w:proofErr w:type="spellEnd"/>
      <w:r w:rsidRPr="00252837">
        <w:t xml:space="preserve">; СП 251.1325800.2016 "Здания общеобразовательных организаций. Правила проектирования", </w:t>
      </w:r>
      <w:r w:rsidRPr="00252837">
        <w:lastRenderedPageBreak/>
        <w:t>утвержденный приказом Минстроя России от 17.08.2016 N 572/</w:t>
      </w:r>
      <w:proofErr w:type="spellStart"/>
      <w:r w:rsidRPr="00252837">
        <w:t>пр</w:t>
      </w:r>
      <w:proofErr w:type="spellEnd"/>
      <w:r w:rsidRPr="00252837">
        <w:t>; СП 138.13330.2012 "Общественные здания и сооружения, доступные маломобильным группам населения. Правила проектирования", утвержденные приказом Госстроя от 27.12.2012 N 124/ГС.</w:t>
      </w:r>
    </w:p>
    <w:p w14:paraId="053D49B3" w14:textId="77777777" w:rsidR="00595615" w:rsidRPr="00252837" w:rsidRDefault="00595615" w:rsidP="00595615">
      <w:pPr>
        <w:pStyle w:val="ConsPlusNormal"/>
        <w:ind w:firstLine="540"/>
        <w:jc w:val="both"/>
      </w:pPr>
    </w:p>
    <w:p w14:paraId="1B40F8B3" w14:textId="77777777" w:rsidR="00595615" w:rsidRPr="00252837" w:rsidRDefault="00595615" w:rsidP="00595615">
      <w:pPr>
        <w:pStyle w:val="ConsPlusNormal"/>
        <w:ind w:firstLine="540"/>
        <w:jc w:val="both"/>
      </w:pPr>
      <w:r w:rsidRPr="00252837">
        <w:t>Объемно-планировочные и конструктивные решения зданий должны соответствовать санитарно-эпидемиологическим требованиям &lt;24&gt; для исключения ситуаций, ухудшающих условия пребывания и воспитания в них детей и молодежи.</w:t>
      </w:r>
    </w:p>
    <w:p w14:paraId="2691A5FF" w14:textId="77777777" w:rsidR="00595615" w:rsidRPr="00252837" w:rsidRDefault="00595615" w:rsidP="00595615">
      <w:pPr>
        <w:pStyle w:val="ConsPlusNormal"/>
        <w:spacing w:before="240"/>
        <w:ind w:firstLine="540"/>
        <w:jc w:val="both"/>
      </w:pPr>
      <w:r w:rsidRPr="00252837">
        <w:t>--------------------------------</w:t>
      </w:r>
    </w:p>
    <w:p w14:paraId="3C99FF9A" w14:textId="77777777" w:rsidR="00595615" w:rsidRPr="00252837" w:rsidRDefault="00595615" w:rsidP="00595615">
      <w:pPr>
        <w:pStyle w:val="ConsPlusNormal"/>
        <w:spacing w:before="240"/>
        <w:ind w:firstLine="540"/>
        <w:jc w:val="both"/>
      </w:pPr>
      <w:r w:rsidRPr="00252837">
        <w:t>&lt;24&gt; Пункты 2.3.1, 2.3.2 СП 2.4.3648-20.</w:t>
      </w:r>
    </w:p>
    <w:p w14:paraId="7AEF9A39" w14:textId="77777777" w:rsidR="00595615" w:rsidRPr="00252837" w:rsidRDefault="00595615" w:rsidP="00595615">
      <w:pPr>
        <w:pStyle w:val="ConsPlusNormal"/>
        <w:ind w:firstLine="540"/>
        <w:jc w:val="both"/>
      </w:pPr>
    </w:p>
    <w:p w14:paraId="54FC7065" w14:textId="77777777" w:rsidR="00595615" w:rsidRPr="00252837" w:rsidRDefault="00595615" w:rsidP="00595615">
      <w:pPr>
        <w:pStyle w:val="ConsPlusNormal"/>
        <w:ind w:firstLine="540"/>
        <w:jc w:val="both"/>
      </w:pPr>
      <w:r w:rsidRPr="00252837">
        <w:t>В случае уменьшения площадей помещений в ходе реконструкции организации возможен пересмотр наполняемости организации при сохранении норм площади на 1 человека.</w:t>
      </w:r>
    </w:p>
    <w:p w14:paraId="7370BDE9" w14:textId="77777777" w:rsidR="00595615" w:rsidRPr="00252837" w:rsidRDefault="00595615" w:rsidP="00595615">
      <w:pPr>
        <w:pStyle w:val="ConsPlusNormal"/>
        <w:spacing w:before="240"/>
        <w:ind w:firstLine="540"/>
        <w:jc w:val="both"/>
      </w:pPr>
      <w:r w:rsidRPr="00252837">
        <w:t>Минимальный набор помещений (с учетом продолжительности пребывания детей и молодежи) и их размещение в зданиях организации принимается в соответствии с санитарно-эпидемиологическими требованиями &lt;25&gt;.</w:t>
      </w:r>
    </w:p>
    <w:p w14:paraId="47329113" w14:textId="77777777" w:rsidR="00595615" w:rsidRPr="00252837" w:rsidRDefault="00595615" w:rsidP="00595615">
      <w:pPr>
        <w:pStyle w:val="ConsPlusNormal"/>
        <w:spacing w:before="240"/>
        <w:ind w:firstLine="540"/>
        <w:jc w:val="both"/>
      </w:pPr>
      <w:r w:rsidRPr="00252837">
        <w:t>--------------------------------</w:t>
      </w:r>
    </w:p>
    <w:p w14:paraId="79F46270" w14:textId="77777777" w:rsidR="00595615" w:rsidRPr="00252837" w:rsidRDefault="00595615" w:rsidP="00595615">
      <w:pPr>
        <w:pStyle w:val="ConsPlusNormal"/>
        <w:spacing w:before="240"/>
        <w:ind w:firstLine="540"/>
        <w:jc w:val="both"/>
      </w:pPr>
      <w:r w:rsidRPr="00252837">
        <w:t>&lt;25&gt; Подпункты 2.3.1, 3.4.4 СП 2.4.3648-20.</w:t>
      </w:r>
    </w:p>
    <w:p w14:paraId="2F71490A" w14:textId="77777777" w:rsidR="00595615" w:rsidRPr="00252837" w:rsidRDefault="00595615" w:rsidP="00595615">
      <w:pPr>
        <w:pStyle w:val="ConsPlusNormal"/>
        <w:ind w:firstLine="540"/>
        <w:jc w:val="both"/>
      </w:pPr>
    </w:p>
    <w:p w14:paraId="280BE345" w14:textId="77777777" w:rsidR="00595615" w:rsidRPr="00252837" w:rsidRDefault="00595615" w:rsidP="00595615">
      <w:pPr>
        <w:pStyle w:val="ConsPlusNormal"/>
        <w:ind w:firstLine="540"/>
        <w:jc w:val="both"/>
      </w:pPr>
      <w:r w:rsidRPr="00252837">
        <w:t>2.7. В связи с отсутствием естественного освещения, трудностью поддержания параметров микроклимата в соответствии с гигиеническими нормативами &lt;26&gt;, отсутствием возможности проветривания помещений, в подвальных этажах не рекомендуется размещение помещений для детей и молодежи (например, учебные помещения, актовый зал, спортивный зал), помещений, в которых оказывается медицинская помощь.</w:t>
      </w:r>
    </w:p>
    <w:p w14:paraId="6B1A915A" w14:textId="77777777" w:rsidR="00595615" w:rsidRPr="00252837" w:rsidRDefault="00595615" w:rsidP="00595615">
      <w:pPr>
        <w:pStyle w:val="ConsPlusNormal"/>
        <w:spacing w:before="240"/>
        <w:ind w:firstLine="540"/>
        <w:jc w:val="both"/>
      </w:pPr>
      <w:r w:rsidRPr="00252837">
        <w:t>--------------------------------</w:t>
      </w:r>
    </w:p>
    <w:p w14:paraId="754707E1" w14:textId="77777777" w:rsidR="00595615" w:rsidRPr="00252837" w:rsidRDefault="00595615" w:rsidP="00595615">
      <w:pPr>
        <w:pStyle w:val="ConsPlusNormal"/>
        <w:spacing w:before="240"/>
        <w:ind w:firstLine="540"/>
        <w:jc w:val="both"/>
      </w:pPr>
      <w:r w:rsidRPr="00252837">
        <w:t>&lt;26&gt;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N 2 (зарегистрировано Минюстом России 29.01.2021, регистрационный N 62296), с изменениями, внесенными постановлением Главного государственного санитарного врача Российской Федерации от 30.12.2022 N 24 (зарегистрировано Минюстом России 09.03.2023, регистрационный N 72558).</w:t>
      </w:r>
    </w:p>
    <w:p w14:paraId="41062904" w14:textId="77777777" w:rsidR="00595615" w:rsidRPr="00252837" w:rsidRDefault="00595615" w:rsidP="00595615">
      <w:pPr>
        <w:pStyle w:val="ConsPlusNormal"/>
        <w:ind w:firstLine="540"/>
        <w:jc w:val="both"/>
      </w:pPr>
    </w:p>
    <w:p w14:paraId="2460560C" w14:textId="77777777" w:rsidR="00595615" w:rsidRPr="00252837" w:rsidRDefault="00595615" w:rsidP="00595615">
      <w:pPr>
        <w:pStyle w:val="ConsPlusNormal"/>
        <w:ind w:firstLine="540"/>
        <w:jc w:val="both"/>
      </w:pPr>
      <w:r w:rsidRPr="00252837">
        <w:t>Допускается размещение в подвалах помещений с кратковременным пребыванием людей (детей и молодежи, работников): гардеробов, тира, помещений для хранения книг, умывальных и душевых помещений, туалетов для персонала, для стирки и сушки белья, гладильных, хозяйственных иных подсобных помещений.</w:t>
      </w:r>
    </w:p>
    <w:p w14:paraId="1ED1CACD" w14:textId="77777777" w:rsidR="00595615" w:rsidRPr="00252837" w:rsidRDefault="00595615" w:rsidP="00595615">
      <w:pPr>
        <w:pStyle w:val="ConsPlusNormal"/>
        <w:spacing w:before="240"/>
        <w:ind w:firstLine="540"/>
        <w:jc w:val="both"/>
      </w:pPr>
      <w:r w:rsidRPr="00252837">
        <w:t>Рекомендуется контролировать в подвальных помещениях появление следов загрязнений, плесени и грибка, повышенной влажности, накопление мусора.</w:t>
      </w:r>
    </w:p>
    <w:p w14:paraId="715DD60A" w14:textId="77777777" w:rsidR="00595615" w:rsidRPr="00252837" w:rsidRDefault="00595615" w:rsidP="00595615">
      <w:pPr>
        <w:pStyle w:val="ConsPlusNormal"/>
        <w:spacing w:before="240"/>
        <w:ind w:firstLine="540"/>
        <w:jc w:val="both"/>
      </w:pPr>
      <w:r w:rsidRPr="00252837">
        <w:t>В помещениях цокольного этажа не рекомендуется размещать помещения для детей и молодежи, в которых возможно длительное пребывание детей и молодежи (например, учебные помещения, актовый зал, спортивный зал).</w:t>
      </w:r>
    </w:p>
    <w:p w14:paraId="37E926FC" w14:textId="77777777" w:rsidR="00595615" w:rsidRPr="00252837" w:rsidRDefault="00595615" w:rsidP="00595615">
      <w:pPr>
        <w:pStyle w:val="ConsPlusNormal"/>
        <w:spacing w:before="240"/>
        <w:ind w:firstLine="540"/>
        <w:jc w:val="both"/>
      </w:pPr>
      <w:r w:rsidRPr="00252837">
        <w:t>Допускается размещение в цокольных этажах помещений с кратковременным пребыванием людей (гардероба, тира, книгохранилища, умывальных, душевых, туалетов, помещений для стирки и сушки белья, гладильных, хозяйственных и иных подсобных помещений, обеденных и тренажерных залов для молодежи.</w:t>
      </w:r>
    </w:p>
    <w:p w14:paraId="06895403" w14:textId="77777777" w:rsidR="00595615" w:rsidRPr="00252837" w:rsidRDefault="00595615" w:rsidP="00595615">
      <w:pPr>
        <w:pStyle w:val="ConsPlusNormal"/>
        <w:spacing w:before="240"/>
        <w:ind w:firstLine="540"/>
        <w:jc w:val="both"/>
      </w:pPr>
      <w:r w:rsidRPr="00252837">
        <w:t xml:space="preserve">Размещение хозяйственных и подсобных помещений пищеблока в цокольных и подвальных этажах может привести к рискам нарушения условий хранения пищевых продуктов и </w:t>
      </w:r>
      <w:r w:rsidRPr="00252837">
        <w:lastRenderedPageBreak/>
        <w:t>возникновению инфекционных заболеваний.</w:t>
      </w:r>
    </w:p>
    <w:p w14:paraId="5D68AEFC" w14:textId="77777777" w:rsidR="00595615" w:rsidRPr="00252837" w:rsidRDefault="00595615" w:rsidP="00595615">
      <w:pPr>
        <w:pStyle w:val="ConsPlusNormal"/>
        <w:spacing w:before="240"/>
        <w:ind w:firstLine="540"/>
        <w:jc w:val="both"/>
      </w:pPr>
      <w:r w:rsidRPr="00252837">
        <w:t>2.8. В целях обеспечения оптимальных условий для зрительной работы помещения могут оборудоваться регулируемыми солнцезащитными устройствами, имеющими различную конструкцию и изготовленные из различных материалов. Приведенное в пункте 2.4.13 СП 2.4.3648-20 солнцезащитное оборудование является примером таких устройств.</w:t>
      </w:r>
    </w:p>
    <w:p w14:paraId="140DE6B8" w14:textId="77777777" w:rsidR="00595615" w:rsidRPr="00252837" w:rsidRDefault="00595615" w:rsidP="00595615">
      <w:pPr>
        <w:pStyle w:val="ConsPlusNormal"/>
        <w:spacing w:before="240"/>
        <w:ind w:firstLine="540"/>
        <w:jc w:val="both"/>
      </w:pPr>
      <w:r w:rsidRPr="00252837">
        <w:t>2.9. Учебные кабинеты и рекреационные помещения для обучающихся 1 - 4 классов размещают на 1 - 3 этажах отдельного здания или отдельного блока &lt;27&gt;.</w:t>
      </w:r>
    </w:p>
    <w:p w14:paraId="7458ED45" w14:textId="77777777" w:rsidR="00595615" w:rsidRPr="00252837" w:rsidRDefault="00595615" w:rsidP="00595615">
      <w:pPr>
        <w:pStyle w:val="ConsPlusNormal"/>
        <w:spacing w:before="240"/>
        <w:ind w:firstLine="540"/>
        <w:jc w:val="both"/>
      </w:pPr>
      <w:r w:rsidRPr="00252837">
        <w:t>--------------------------------</w:t>
      </w:r>
    </w:p>
    <w:p w14:paraId="12935466" w14:textId="77777777" w:rsidR="00595615" w:rsidRPr="00252837" w:rsidRDefault="00595615" w:rsidP="00595615">
      <w:pPr>
        <w:pStyle w:val="ConsPlusNormal"/>
        <w:spacing w:before="240"/>
        <w:ind w:firstLine="540"/>
        <w:jc w:val="both"/>
      </w:pPr>
      <w:r w:rsidRPr="00252837">
        <w:t>&lt;27&gt; Пункт 3.4.4 СП 2.4.3648-20.</w:t>
      </w:r>
    </w:p>
    <w:p w14:paraId="391988EC" w14:textId="77777777" w:rsidR="00595615" w:rsidRPr="00252837" w:rsidRDefault="00595615" w:rsidP="00595615">
      <w:pPr>
        <w:pStyle w:val="ConsPlusNormal"/>
        <w:ind w:firstLine="540"/>
        <w:jc w:val="both"/>
      </w:pPr>
    </w:p>
    <w:p w14:paraId="23A6A498" w14:textId="77777777" w:rsidR="00595615" w:rsidRPr="00252837" w:rsidRDefault="00595615" w:rsidP="00595615">
      <w:pPr>
        <w:pStyle w:val="ConsPlusNormal"/>
        <w:ind w:firstLine="540"/>
        <w:jc w:val="both"/>
      </w:pPr>
      <w:r w:rsidRPr="00252837">
        <w:t>Для проведения занятий, требующих особых условий обучения (кабинеты музыки, рисования, технологии, спортивные залы) могут использоваться специализированные помещения, размещенные вне отдельных зданий (блоков) для обучающихся 1 - 4 классов.</w:t>
      </w:r>
    </w:p>
    <w:p w14:paraId="4B053369" w14:textId="77777777" w:rsidR="00595615" w:rsidRPr="00252837" w:rsidRDefault="00595615" w:rsidP="00595615">
      <w:pPr>
        <w:pStyle w:val="ConsPlusNormal"/>
        <w:spacing w:before="240"/>
        <w:ind w:firstLine="540"/>
        <w:jc w:val="both"/>
      </w:pPr>
      <w:r w:rsidRPr="00252837">
        <w:t>2.10. Окна помещений оборудуются в зависимости от климатической зоны регулируемыми солнцезащитными устройствами (например, подъемно-поворотными жалюзи, тканевыми шторами, рулонными шторами) с длиной не ниже уровня подоконника. При выборе солнцезащитных устройств зданий рекомендуется руководствоваться строительным сводом правил &lt;28&gt;.</w:t>
      </w:r>
    </w:p>
    <w:p w14:paraId="219214F8" w14:textId="77777777" w:rsidR="00595615" w:rsidRPr="00252837" w:rsidRDefault="00595615" w:rsidP="00595615">
      <w:pPr>
        <w:pStyle w:val="ConsPlusNormal"/>
        <w:spacing w:before="240"/>
        <w:ind w:firstLine="540"/>
        <w:jc w:val="both"/>
      </w:pPr>
      <w:r w:rsidRPr="00252837">
        <w:t>--------------------------------</w:t>
      </w:r>
    </w:p>
    <w:p w14:paraId="7C3B2F0E" w14:textId="77777777" w:rsidR="00595615" w:rsidRPr="00252837" w:rsidRDefault="00595615" w:rsidP="00595615">
      <w:pPr>
        <w:pStyle w:val="ConsPlusNormal"/>
        <w:spacing w:before="240"/>
        <w:ind w:firstLine="540"/>
        <w:jc w:val="both"/>
      </w:pPr>
      <w:r w:rsidRPr="00252837">
        <w:t>&lt;28&gt; СП 370.1325800.2017 "Устройства солнцезащитные зданий. Правила проектирования", утвержденный приказом Минстроя России от 05.12.2017 N 1615/пр.</w:t>
      </w:r>
    </w:p>
    <w:p w14:paraId="05891870" w14:textId="77777777" w:rsidR="00595615" w:rsidRPr="00252837" w:rsidRDefault="00595615" w:rsidP="00595615">
      <w:pPr>
        <w:pStyle w:val="ConsPlusNormal"/>
        <w:ind w:firstLine="540"/>
        <w:jc w:val="both"/>
      </w:pPr>
    </w:p>
    <w:p w14:paraId="777B26F9" w14:textId="77777777" w:rsidR="00595615" w:rsidRPr="00252837" w:rsidRDefault="00595615" w:rsidP="00595615">
      <w:pPr>
        <w:pStyle w:val="ConsPlusNormal"/>
        <w:ind w:firstLine="540"/>
        <w:jc w:val="both"/>
      </w:pPr>
      <w:r w:rsidRPr="00252837">
        <w:t>2.11. При отделке объектов организации руководствуются санитарно-эпидемиологическими требованиями. Пол, стены и потолок выполняют из материалов, допускающих влажную обработку и дезинфекцию без дефектов и повреждений &lt;29&gt;.</w:t>
      </w:r>
    </w:p>
    <w:p w14:paraId="4A9317B1" w14:textId="77777777" w:rsidR="00595615" w:rsidRPr="00252837" w:rsidRDefault="00595615" w:rsidP="00595615">
      <w:pPr>
        <w:pStyle w:val="ConsPlusNormal"/>
        <w:spacing w:before="240"/>
        <w:ind w:firstLine="540"/>
        <w:jc w:val="both"/>
      </w:pPr>
      <w:r w:rsidRPr="00252837">
        <w:t>--------------------------------</w:t>
      </w:r>
    </w:p>
    <w:p w14:paraId="0800B73F" w14:textId="77777777" w:rsidR="00595615" w:rsidRPr="00252837" w:rsidRDefault="00595615" w:rsidP="00595615">
      <w:pPr>
        <w:pStyle w:val="ConsPlusNormal"/>
        <w:spacing w:before="240"/>
        <w:ind w:firstLine="540"/>
        <w:jc w:val="both"/>
      </w:pPr>
      <w:r w:rsidRPr="00252837">
        <w:t>&lt;29&gt; Пункт 2.5 СП 2.4.3648-20.</w:t>
      </w:r>
    </w:p>
    <w:p w14:paraId="1E82AC7A" w14:textId="77777777" w:rsidR="00595615" w:rsidRPr="00252837" w:rsidRDefault="00595615" w:rsidP="00595615">
      <w:pPr>
        <w:pStyle w:val="ConsPlusNormal"/>
        <w:ind w:firstLine="540"/>
        <w:jc w:val="both"/>
      </w:pPr>
    </w:p>
    <w:p w14:paraId="161F8DD4" w14:textId="77777777" w:rsidR="00595615" w:rsidRPr="00252837" w:rsidRDefault="00595615" w:rsidP="00595615">
      <w:pPr>
        <w:pStyle w:val="ConsPlusNormal"/>
        <w:ind w:firstLine="540"/>
        <w:jc w:val="both"/>
      </w:pPr>
      <w:r w:rsidRPr="00252837">
        <w:t>К дефектам и повреждениям могут быть отнесены, например, сквозные трещины стен, поверхностные трещины, проникающие через весь штукатурный слой, следы протечек воды, образование плесени и грибка, выбоины, отслоение покрытий (например, штукатурка, плитка) с выпадением отдельных участков, просадка пола.</w:t>
      </w:r>
    </w:p>
    <w:p w14:paraId="5390B8C2" w14:textId="77777777" w:rsidR="00595615" w:rsidRPr="00252837" w:rsidRDefault="00595615" w:rsidP="00595615">
      <w:pPr>
        <w:pStyle w:val="ConsPlusNormal"/>
        <w:spacing w:before="240"/>
        <w:ind w:firstLine="540"/>
        <w:jc w:val="both"/>
      </w:pPr>
      <w:r w:rsidRPr="00252837">
        <w:t>При наличии дефектов и повреждений пола, стен и потолков существует риск травматизации детей и персонала организации, возникновения плесени и грибка, затруднено проведение влажной обработки и дезинфекции.</w:t>
      </w:r>
    </w:p>
    <w:p w14:paraId="720CD3E6" w14:textId="77777777" w:rsidR="00595615" w:rsidRPr="00252837" w:rsidRDefault="00595615" w:rsidP="00595615">
      <w:pPr>
        <w:pStyle w:val="ConsPlusNormal"/>
        <w:spacing w:before="240"/>
        <w:ind w:firstLine="540"/>
        <w:jc w:val="both"/>
      </w:pPr>
      <w:r w:rsidRPr="00252837">
        <w:t>С учетом необходимости проведения ежедневной влажной уборки и дезинфекции (при необходимости) используемая мебель должна быть выполнена из материалов, позволяющих проводить ежедневную влажную обработку с применением моющих и, при необходимости, дезинфицирующих средств &lt;30&gt;; покрытие столов и стульев и другой мебели не должно иметь дефектов и повреждений (например, использование сломанной мебели, мебели с незакрепленными частями, трещины покрытия) &lt;31&gt;.</w:t>
      </w:r>
    </w:p>
    <w:p w14:paraId="712A0E32" w14:textId="77777777" w:rsidR="00595615" w:rsidRPr="00252837" w:rsidRDefault="00595615" w:rsidP="00595615">
      <w:pPr>
        <w:pStyle w:val="ConsPlusNormal"/>
        <w:spacing w:before="240"/>
        <w:ind w:firstLine="540"/>
        <w:jc w:val="both"/>
      </w:pPr>
      <w:r w:rsidRPr="00252837">
        <w:t>--------------------------------</w:t>
      </w:r>
    </w:p>
    <w:p w14:paraId="756F86E0" w14:textId="77777777" w:rsidR="00595615" w:rsidRPr="00252837" w:rsidRDefault="00595615" w:rsidP="00595615">
      <w:pPr>
        <w:pStyle w:val="ConsPlusNormal"/>
        <w:spacing w:before="240"/>
        <w:ind w:firstLine="540"/>
        <w:jc w:val="both"/>
      </w:pPr>
      <w:r w:rsidRPr="00252837">
        <w:t>&lt;30&gt; Подпункт 2.4.9 СП 2.4.3648-20.</w:t>
      </w:r>
    </w:p>
    <w:p w14:paraId="5296432C" w14:textId="77777777" w:rsidR="00595615" w:rsidRPr="00252837" w:rsidRDefault="00595615" w:rsidP="00595615">
      <w:pPr>
        <w:pStyle w:val="ConsPlusNormal"/>
        <w:spacing w:before="240"/>
        <w:ind w:firstLine="540"/>
        <w:jc w:val="both"/>
      </w:pPr>
      <w:r w:rsidRPr="00252837">
        <w:t>&lt;31&gt; Подпункты 2.4.3, 2.4.6.3 СП 2.4.3648-20.</w:t>
      </w:r>
    </w:p>
    <w:p w14:paraId="699BDC4D" w14:textId="77777777" w:rsidR="00595615" w:rsidRPr="00252837" w:rsidRDefault="00595615" w:rsidP="00595615">
      <w:pPr>
        <w:pStyle w:val="ConsPlusNormal"/>
        <w:ind w:firstLine="540"/>
        <w:jc w:val="both"/>
      </w:pPr>
    </w:p>
    <w:p w14:paraId="1B5F76B4" w14:textId="77777777" w:rsidR="00595615" w:rsidRPr="00252837" w:rsidRDefault="00595615" w:rsidP="00595615">
      <w:pPr>
        <w:pStyle w:val="ConsPlusNormal"/>
        <w:ind w:firstLine="540"/>
        <w:jc w:val="both"/>
      </w:pPr>
      <w:r w:rsidRPr="00252837">
        <w:lastRenderedPageBreak/>
        <w:t>2.12. Для обработки пищевых продуктов используются производственные столы в соответствии с санитарно-эпидемиологическими требованиями &lt;32&gt;.</w:t>
      </w:r>
    </w:p>
    <w:p w14:paraId="38598D1D" w14:textId="77777777" w:rsidR="00595615" w:rsidRPr="00252837" w:rsidRDefault="00595615" w:rsidP="00595615">
      <w:pPr>
        <w:pStyle w:val="ConsPlusNormal"/>
        <w:spacing w:before="240"/>
        <w:ind w:firstLine="540"/>
        <w:jc w:val="both"/>
      </w:pPr>
      <w:r w:rsidRPr="00252837">
        <w:t>--------------------------------</w:t>
      </w:r>
    </w:p>
    <w:p w14:paraId="5E877470" w14:textId="77777777" w:rsidR="00595615" w:rsidRPr="00252837" w:rsidRDefault="00595615" w:rsidP="00595615">
      <w:pPr>
        <w:pStyle w:val="ConsPlusNormal"/>
        <w:spacing w:before="240"/>
        <w:ind w:firstLine="540"/>
        <w:jc w:val="both"/>
      </w:pPr>
      <w:r w:rsidRPr="00252837">
        <w:t>&lt;32&gt; Подпункт 2.4.6.2 СП 2.4.3648-20.</w:t>
      </w:r>
    </w:p>
    <w:p w14:paraId="0D8AE3E7" w14:textId="77777777" w:rsidR="00595615" w:rsidRPr="00252837" w:rsidRDefault="00595615" w:rsidP="00595615">
      <w:pPr>
        <w:pStyle w:val="ConsPlusNormal"/>
        <w:ind w:firstLine="540"/>
        <w:jc w:val="both"/>
      </w:pPr>
    </w:p>
    <w:p w14:paraId="2455C805" w14:textId="77777777" w:rsidR="00595615" w:rsidRPr="00252837" w:rsidRDefault="00595615" w:rsidP="00595615">
      <w:pPr>
        <w:pStyle w:val="ConsPlusNormal"/>
        <w:ind w:firstLine="540"/>
        <w:jc w:val="both"/>
      </w:pPr>
      <w:r w:rsidRPr="00252837">
        <w:t>Для профилактики возникновения инфекционных заболеваний пищеблок оснащается цельнометаллическими столами, выполненными из безопасных материалов для контакта с пищевыми продуктами, устойчивыми к действию моющих и дезинфекционных средств.</w:t>
      </w:r>
    </w:p>
    <w:p w14:paraId="09E73D03" w14:textId="77777777" w:rsidR="00595615" w:rsidRPr="00252837" w:rsidRDefault="00595615" w:rsidP="00595615">
      <w:pPr>
        <w:pStyle w:val="ConsPlusNormal"/>
        <w:spacing w:before="240"/>
        <w:ind w:firstLine="540"/>
        <w:jc w:val="both"/>
      </w:pPr>
      <w:r w:rsidRPr="00252837">
        <w:t>Для работы с тестом пищеблок оснащается столом (столешницей) из дерева твердых лиственных пород.</w:t>
      </w:r>
    </w:p>
    <w:p w14:paraId="071C63BA" w14:textId="77777777" w:rsidR="00595615" w:rsidRPr="00252837" w:rsidRDefault="00595615" w:rsidP="00595615">
      <w:pPr>
        <w:pStyle w:val="ConsPlusNormal"/>
        <w:spacing w:before="240"/>
        <w:ind w:firstLine="540"/>
        <w:jc w:val="both"/>
      </w:pPr>
      <w:r w:rsidRPr="00252837">
        <w:t>В дошкольных организациях с небольшой наполняемостью, размещенных в жилых и нежилых помещениях жилищного фонда, для работы с тестом допускается использование съемной доски, выполненной из дерева твердых лиственных пород.</w:t>
      </w:r>
    </w:p>
    <w:p w14:paraId="672A7C8F" w14:textId="77777777" w:rsidR="00595615" w:rsidRPr="00252837" w:rsidRDefault="00595615" w:rsidP="00595615">
      <w:pPr>
        <w:pStyle w:val="ConsPlusNormal"/>
        <w:spacing w:before="240"/>
        <w:ind w:firstLine="540"/>
        <w:jc w:val="both"/>
      </w:pPr>
      <w:r w:rsidRPr="00252837">
        <w:t>Для профилактики возникновения инфекционных заболеваний и травматизма не допускается использование кухонной и столовой посуды с дефектами (например, деформированной и с механическими повреждениями) &lt;33&gt;. Рекомендуется учитывать, что помимо санитарно-гигиенического значения использование качественной посуды имеет значение для эстетического воспитания и формирования навыков правильного пищевого поведения.</w:t>
      </w:r>
    </w:p>
    <w:p w14:paraId="63F9574F" w14:textId="77777777" w:rsidR="00595615" w:rsidRPr="00252837" w:rsidRDefault="00595615" w:rsidP="00595615">
      <w:pPr>
        <w:pStyle w:val="ConsPlusNormal"/>
        <w:spacing w:before="240"/>
        <w:ind w:firstLine="540"/>
        <w:jc w:val="both"/>
      </w:pPr>
      <w:r w:rsidRPr="00252837">
        <w:t>--------------------------------</w:t>
      </w:r>
    </w:p>
    <w:p w14:paraId="6F9757F9" w14:textId="77777777" w:rsidR="00595615" w:rsidRPr="00252837" w:rsidRDefault="00595615" w:rsidP="00595615">
      <w:pPr>
        <w:pStyle w:val="ConsPlusNormal"/>
        <w:spacing w:before="240"/>
        <w:ind w:firstLine="540"/>
        <w:jc w:val="both"/>
      </w:pPr>
      <w:r w:rsidRPr="00252837">
        <w:t>&lt;33&gt; Подпункт 2.4.6.2 СП 2.4.3648-20.</w:t>
      </w:r>
    </w:p>
    <w:p w14:paraId="1C16E957" w14:textId="77777777" w:rsidR="00595615" w:rsidRPr="00252837" w:rsidRDefault="00595615" w:rsidP="00595615">
      <w:pPr>
        <w:pStyle w:val="ConsPlusNormal"/>
        <w:ind w:firstLine="540"/>
        <w:jc w:val="both"/>
      </w:pPr>
    </w:p>
    <w:p w14:paraId="36026814" w14:textId="77777777" w:rsidR="00595615" w:rsidRPr="00252837" w:rsidRDefault="00595615" w:rsidP="00595615">
      <w:pPr>
        <w:pStyle w:val="ConsPlusNormal"/>
        <w:ind w:firstLine="540"/>
        <w:jc w:val="both"/>
      </w:pPr>
      <w:r w:rsidRPr="00252837">
        <w:t>2.13. Помещения, предназначенные для организации учебного процесса, оборудуются учебными досками (меловыми и (или) интерактивными) &lt;34&gt;. Обязательных требований по оборудованию спортивных и актовых залов учебными досками санитарные правила не содержат.</w:t>
      </w:r>
    </w:p>
    <w:p w14:paraId="155F86F5" w14:textId="77777777" w:rsidR="00595615" w:rsidRPr="00252837" w:rsidRDefault="00595615" w:rsidP="00595615">
      <w:pPr>
        <w:pStyle w:val="ConsPlusNormal"/>
        <w:spacing w:before="240"/>
        <w:ind w:firstLine="540"/>
        <w:jc w:val="both"/>
      </w:pPr>
      <w:r w:rsidRPr="00252837">
        <w:t>--------------------------------</w:t>
      </w:r>
    </w:p>
    <w:p w14:paraId="0CC9279E" w14:textId="77777777" w:rsidR="00595615" w:rsidRPr="00252837" w:rsidRDefault="00595615" w:rsidP="00595615">
      <w:pPr>
        <w:pStyle w:val="ConsPlusNormal"/>
        <w:spacing w:before="240"/>
        <w:ind w:firstLine="540"/>
        <w:jc w:val="both"/>
      </w:pPr>
      <w:r w:rsidRPr="00252837">
        <w:t>&lt;34&gt; Пункт 2.4.4 СП 2.4.3648-20.</w:t>
      </w:r>
    </w:p>
    <w:p w14:paraId="1C019E3C" w14:textId="77777777" w:rsidR="00595615" w:rsidRPr="00252837" w:rsidRDefault="00595615" w:rsidP="00595615">
      <w:pPr>
        <w:pStyle w:val="ConsPlusNormal"/>
        <w:ind w:firstLine="540"/>
        <w:jc w:val="both"/>
      </w:pPr>
    </w:p>
    <w:p w14:paraId="0520225E" w14:textId="77777777" w:rsidR="00595615" w:rsidRPr="00252837" w:rsidRDefault="00595615" w:rsidP="00595615">
      <w:pPr>
        <w:pStyle w:val="ConsPlusNormal"/>
        <w:ind w:firstLine="540"/>
        <w:jc w:val="both"/>
      </w:pPr>
      <w:r w:rsidRPr="00252837">
        <w:t>Образовательные организации в зависимости от реализуемых образовательных программ устанавливают перечень помещений, которые необходимо оборудовать учебными досками &lt;35&gt;.</w:t>
      </w:r>
    </w:p>
    <w:p w14:paraId="3CD316F6" w14:textId="77777777" w:rsidR="00595615" w:rsidRPr="00252837" w:rsidRDefault="00595615" w:rsidP="00595615">
      <w:pPr>
        <w:pStyle w:val="ConsPlusNormal"/>
        <w:spacing w:before="240"/>
        <w:ind w:firstLine="540"/>
        <w:jc w:val="both"/>
      </w:pPr>
      <w:r w:rsidRPr="00252837">
        <w:t>--------------------------------</w:t>
      </w:r>
    </w:p>
    <w:p w14:paraId="0924B8A8" w14:textId="77777777" w:rsidR="00595615" w:rsidRPr="00252837" w:rsidRDefault="00595615" w:rsidP="00595615">
      <w:pPr>
        <w:pStyle w:val="ConsPlusNormal"/>
        <w:spacing w:before="240"/>
        <w:ind w:firstLine="540"/>
        <w:jc w:val="both"/>
      </w:pPr>
      <w:r w:rsidRPr="00252837">
        <w:t>&lt;35&gt; Приказ Минпросвещения России от 28.11.2024 N 838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(зарегистрирован Минюстом России 18.12.2024, регистрационный N 80619).</w:t>
      </w:r>
    </w:p>
    <w:p w14:paraId="60CCBDFA" w14:textId="77777777" w:rsidR="00595615" w:rsidRPr="00252837" w:rsidRDefault="00595615" w:rsidP="00595615">
      <w:pPr>
        <w:pStyle w:val="ConsPlusNormal"/>
        <w:ind w:firstLine="540"/>
        <w:jc w:val="both"/>
      </w:pPr>
    </w:p>
    <w:p w14:paraId="29A0FB76" w14:textId="77777777" w:rsidR="00595615" w:rsidRPr="00252837" w:rsidRDefault="00595615" w:rsidP="00595615">
      <w:pPr>
        <w:pStyle w:val="ConsPlusNormal"/>
        <w:ind w:firstLine="540"/>
        <w:jc w:val="both"/>
      </w:pPr>
      <w:r w:rsidRPr="00252837">
        <w:t>Организация образовательного процесса с использованием коллективных электронных средств обучения (далее - ЭСО) осуществляется в соответствии с санитарно-эпидемиологическими требованиями &lt;36&gt;, а также методическими документами &lt;37&gt;.</w:t>
      </w:r>
    </w:p>
    <w:p w14:paraId="1FDB96F7" w14:textId="77777777" w:rsidR="00595615" w:rsidRPr="00252837" w:rsidRDefault="00595615" w:rsidP="00595615">
      <w:pPr>
        <w:pStyle w:val="ConsPlusNormal"/>
        <w:spacing w:before="240"/>
        <w:ind w:firstLine="540"/>
        <w:jc w:val="both"/>
      </w:pPr>
      <w:r w:rsidRPr="00252837">
        <w:t>--------------------------------</w:t>
      </w:r>
    </w:p>
    <w:p w14:paraId="463B44F1" w14:textId="77777777" w:rsidR="00595615" w:rsidRPr="00252837" w:rsidRDefault="00595615" w:rsidP="00595615">
      <w:pPr>
        <w:pStyle w:val="ConsPlusNormal"/>
        <w:spacing w:before="240"/>
        <w:ind w:firstLine="540"/>
        <w:jc w:val="both"/>
      </w:pPr>
      <w:r w:rsidRPr="00252837">
        <w:t>&lt;36&gt; Пункт 3.5 СП 2.4.3648-20.</w:t>
      </w:r>
    </w:p>
    <w:p w14:paraId="6AD0A8C4" w14:textId="77777777" w:rsidR="00595615" w:rsidRPr="00252837" w:rsidRDefault="00595615" w:rsidP="00595615">
      <w:pPr>
        <w:pStyle w:val="ConsPlusNormal"/>
        <w:spacing w:before="240"/>
        <w:ind w:firstLine="540"/>
        <w:jc w:val="both"/>
      </w:pPr>
      <w:r w:rsidRPr="00252837">
        <w:lastRenderedPageBreak/>
        <w:t>&lt;37&gt; МР 2.4.0330-23 "Методические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утвержденные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29.08.2023.</w:t>
      </w:r>
    </w:p>
    <w:p w14:paraId="61E75186" w14:textId="77777777" w:rsidR="00595615" w:rsidRPr="00252837" w:rsidRDefault="00595615" w:rsidP="00595615">
      <w:pPr>
        <w:pStyle w:val="ConsPlusNormal"/>
        <w:ind w:firstLine="540"/>
        <w:jc w:val="both"/>
      </w:pPr>
    </w:p>
    <w:p w14:paraId="022F784C" w14:textId="77777777" w:rsidR="00595615" w:rsidRPr="00252837" w:rsidRDefault="00595615" w:rsidP="00595615">
      <w:pPr>
        <w:pStyle w:val="ConsPlusNormal"/>
        <w:ind w:firstLine="540"/>
        <w:jc w:val="both"/>
      </w:pPr>
      <w:r w:rsidRPr="00252837">
        <w:t>Для обеспечения необходимого уровня освещенности рабочей поверхности учебной доски, для работы с которыми используется мел, они оборудуются дополнительными источниками искусственного освещения &lt;38&gt;. Данное требование не распространяется на интерактивные доски и интерактивные панели.</w:t>
      </w:r>
    </w:p>
    <w:p w14:paraId="72269D53" w14:textId="77777777" w:rsidR="00595615" w:rsidRPr="00252837" w:rsidRDefault="00595615" w:rsidP="00595615">
      <w:pPr>
        <w:pStyle w:val="ConsPlusNormal"/>
        <w:spacing w:before="240"/>
        <w:ind w:firstLine="540"/>
        <w:jc w:val="both"/>
      </w:pPr>
      <w:r w:rsidRPr="00252837">
        <w:t>--------------------------------</w:t>
      </w:r>
    </w:p>
    <w:p w14:paraId="4E6E6F51" w14:textId="77777777" w:rsidR="00595615" w:rsidRPr="00252837" w:rsidRDefault="00595615" w:rsidP="00595615">
      <w:pPr>
        <w:pStyle w:val="ConsPlusNormal"/>
        <w:spacing w:before="240"/>
        <w:ind w:firstLine="540"/>
        <w:jc w:val="both"/>
      </w:pPr>
      <w:r w:rsidRPr="00252837">
        <w:t>&lt;38&gt; Подпункт 2.4.4 СП 2.4.3648-20.</w:t>
      </w:r>
    </w:p>
    <w:p w14:paraId="7DB1520F" w14:textId="77777777" w:rsidR="00595615" w:rsidRPr="00252837" w:rsidRDefault="00595615" w:rsidP="00595615">
      <w:pPr>
        <w:pStyle w:val="ConsPlusNormal"/>
        <w:ind w:firstLine="540"/>
        <w:jc w:val="both"/>
      </w:pPr>
    </w:p>
    <w:p w14:paraId="16A60F46" w14:textId="77777777" w:rsidR="00595615" w:rsidRPr="00252837" w:rsidRDefault="00595615" w:rsidP="00595615">
      <w:pPr>
        <w:pStyle w:val="ConsPlusNormal"/>
        <w:ind w:firstLine="540"/>
        <w:jc w:val="both"/>
      </w:pPr>
      <w:r w:rsidRPr="00252837">
        <w:t>В помещении, где организовано рабочее место с индивидуальным ЭСО (компьютер, ноутбук, планшет) предусматривают естественное и искусственное освещение &lt;39&gt;.</w:t>
      </w:r>
    </w:p>
    <w:p w14:paraId="7BA4B3C9" w14:textId="77777777" w:rsidR="00595615" w:rsidRPr="00252837" w:rsidRDefault="00595615" w:rsidP="00595615">
      <w:pPr>
        <w:pStyle w:val="ConsPlusNormal"/>
        <w:spacing w:before="240"/>
        <w:ind w:firstLine="540"/>
        <w:jc w:val="both"/>
      </w:pPr>
      <w:r w:rsidRPr="00252837">
        <w:t>--------------------------------</w:t>
      </w:r>
    </w:p>
    <w:p w14:paraId="78923188" w14:textId="77777777" w:rsidR="00595615" w:rsidRPr="00252837" w:rsidRDefault="00595615" w:rsidP="00595615">
      <w:pPr>
        <w:pStyle w:val="ConsPlusNormal"/>
        <w:spacing w:before="240"/>
        <w:ind w:firstLine="540"/>
        <w:jc w:val="both"/>
      </w:pPr>
      <w:r w:rsidRPr="00252837">
        <w:t>&lt;39&gt; Подпункт 3.5.15 СП 2.4.3648-20.</w:t>
      </w:r>
    </w:p>
    <w:p w14:paraId="1B833701" w14:textId="77777777" w:rsidR="00595615" w:rsidRPr="00252837" w:rsidRDefault="00595615" w:rsidP="00595615">
      <w:pPr>
        <w:pStyle w:val="ConsPlusNormal"/>
        <w:ind w:firstLine="540"/>
        <w:jc w:val="both"/>
      </w:pPr>
    </w:p>
    <w:p w14:paraId="13E1D9F0" w14:textId="77777777" w:rsidR="00595615" w:rsidRPr="00252837" w:rsidRDefault="00595615" w:rsidP="00595615">
      <w:pPr>
        <w:pStyle w:val="ConsPlusNormal"/>
        <w:ind w:firstLine="540"/>
        <w:jc w:val="both"/>
      </w:pPr>
      <w:r w:rsidRPr="00252837">
        <w:t>В случае, если на рабочем месте, в том числе в домашних условиях, не обеспечивается необходимый уровень освещенности рабочей поверхности, рекомендуется рабочее место оборудовать местным источником освещения.</w:t>
      </w:r>
    </w:p>
    <w:p w14:paraId="5A7284FB" w14:textId="77777777" w:rsidR="00595615" w:rsidRPr="00252837" w:rsidRDefault="00595615" w:rsidP="00595615">
      <w:pPr>
        <w:pStyle w:val="ConsPlusNormal"/>
        <w:spacing w:before="240"/>
        <w:ind w:firstLine="540"/>
        <w:jc w:val="both"/>
      </w:pPr>
      <w:r w:rsidRPr="00252837">
        <w:t>Источник местного освещения на рабочем месте целесообразно располагать сбоку от экрана ЭСО, так чтобы не создавать бликов на поверхности экрана. При обеспечении необходимого уровня освещенности рабочей поверхности рабочее место не нуждается в оборудовании местным источником освещения.</w:t>
      </w:r>
    </w:p>
    <w:p w14:paraId="7664853F" w14:textId="77777777" w:rsidR="00595615" w:rsidRPr="00252837" w:rsidRDefault="00595615" w:rsidP="00595615">
      <w:pPr>
        <w:pStyle w:val="ConsPlusNormal"/>
        <w:jc w:val="center"/>
      </w:pPr>
    </w:p>
    <w:p w14:paraId="0958A997" w14:textId="77777777" w:rsidR="00595615" w:rsidRPr="00252837" w:rsidRDefault="00595615" w:rsidP="00595615">
      <w:pPr>
        <w:pStyle w:val="ConsPlusTitle"/>
        <w:jc w:val="center"/>
        <w:outlineLvl w:val="0"/>
      </w:pPr>
      <w:r w:rsidRPr="00252837">
        <w:t>Библиографические ссылки</w:t>
      </w:r>
    </w:p>
    <w:p w14:paraId="296EC852" w14:textId="77777777" w:rsidR="00595615" w:rsidRPr="00252837" w:rsidRDefault="00595615" w:rsidP="00595615">
      <w:pPr>
        <w:pStyle w:val="ConsPlusNormal"/>
        <w:jc w:val="center"/>
      </w:pPr>
    </w:p>
    <w:p w14:paraId="1A07A9B0" w14:textId="77777777" w:rsidR="00595615" w:rsidRPr="00252837" w:rsidRDefault="00595615" w:rsidP="00595615">
      <w:pPr>
        <w:pStyle w:val="ConsPlusNormal"/>
        <w:ind w:firstLine="540"/>
        <w:jc w:val="both"/>
      </w:pPr>
      <w:r w:rsidRPr="00252837">
        <w:t>1. Федеральный закон от 30.03.1999 N 52-ФЗ "О санитарно-эпидемиологическом благополучии населения".</w:t>
      </w:r>
    </w:p>
    <w:p w14:paraId="33058BBF" w14:textId="77777777" w:rsidR="00595615" w:rsidRPr="00252837" w:rsidRDefault="00595615" w:rsidP="00595615">
      <w:pPr>
        <w:pStyle w:val="ConsPlusNormal"/>
        <w:spacing w:before="240"/>
        <w:ind w:firstLine="540"/>
        <w:jc w:val="both"/>
      </w:pPr>
      <w:r w:rsidRPr="00252837">
        <w:t>2. Федеральный закон от 10.01.2002 N 7-ФЗ "Об охране окружающей среды".</w:t>
      </w:r>
    </w:p>
    <w:p w14:paraId="76CEEAD0" w14:textId="77777777" w:rsidR="00595615" w:rsidRPr="00252837" w:rsidRDefault="00595615" w:rsidP="00595615">
      <w:pPr>
        <w:pStyle w:val="ConsPlusNormal"/>
        <w:spacing w:before="240"/>
        <w:ind w:firstLine="540"/>
        <w:jc w:val="both"/>
      </w:pPr>
      <w:r w:rsidRPr="00252837">
        <w:t>3. Федеральный закон от 06.10.2003 N 131-ФЗ "Об общих принципах организации местного самоуправления в Российской Федерации".</w:t>
      </w:r>
    </w:p>
    <w:p w14:paraId="7B1311E3" w14:textId="77777777" w:rsidR="00595615" w:rsidRPr="00252837" w:rsidRDefault="00595615" w:rsidP="00595615">
      <w:pPr>
        <w:pStyle w:val="ConsPlusNormal"/>
        <w:spacing w:before="240"/>
        <w:ind w:firstLine="540"/>
        <w:jc w:val="both"/>
      </w:pPr>
      <w:r w:rsidRPr="00252837">
        <w:t>4. Федеральный закон от 24.11.1995 N 181-ФЗ "О социальной защите инвалидов в Российской Федерации".</w:t>
      </w:r>
    </w:p>
    <w:p w14:paraId="25A23A10" w14:textId="77777777" w:rsidR="00595615" w:rsidRPr="00252837" w:rsidRDefault="00595615" w:rsidP="00595615">
      <w:pPr>
        <w:pStyle w:val="ConsPlusNormal"/>
        <w:spacing w:before="240"/>
        <w:ind w:firstLine="540"/>
        <w:jc w:val="both"/>
      </w:pPr>
      <w:r w:rsidRPr="00252837">
        <w:t>5. Федеральный закон от 30.12.2009 N 384-ФЗ "Технический регламент о безопасности зданий и сооружений".</w:t>
      </w:r>
    </w:p>
    <w:p w14:paraId="5B9A3062" w14:textId="77777777" w:rsidR="00595615" w:rsidRPr="00252837" w:rsidRDefault="00595615" w:rsidP="00595615">
      <w:pPr>
        <w:pStyle w:val="ConsPlusNormal"/>
        <w:spacing w:before="240"/>
        <w:ind w:firstLine="540"/>
        <w:jc w:val="both"/>
      </w:pPr>
      <w:r w:rsidRPr="00252837">
        <w:t>6. Постановление Правительства Российской Федерации от 29.03.2019 N 363 "Об утверждении государственной программы Российской Федерации "Доступная среда".</w:t>
      </w:r>
    </w:p>
    <w:p w14:paraId="453EFEC3" w14:textId="77777777" w:rsidR="00595615" w:rsidRPr="00252837" w:rsidRDefault="00595615" w:rsidP="00595615">
      <w:pPr>
        <w:pStyle w:val="ConsPlusNormal"/>
        <w:spacing w:before="240"/>
        <w:ind w:firstLine="540"/>
        <w:jc w:val="both"/>
      </w:pPr>
      <w:r w:rsidRPr="00252837">
        <w:t>7. Технический регламент Евразийского экономического союза "О безопасности оборудования для детских игровых площадок" (ТР ЕАЭС 042/2017).</w:t>
      </w:r>
    </w:p>
    <w:p w14:paraId="1CC04C8B" w14:textId="77777777" w:rsidR="00595615" w:rsidRPr="00252837" w:rsidRDefault="00595615" w:rsidP="00595615">
      <w:pPr>
        <w:pStyle w:val="ConsPlusNormal"/>
        <w:spacing w:before="240"/>
        <w:ind w:firstLine="540"/>
        <w:jc w:val="both"/>
      </w:pPr>
      <w:r w:rsidRPr="00252837">
        <w:t>8. СП 2.4.3648-20 "Санитарно-эпидемиологические требования к организациям воспитания и обучения, отдыха и оздоровления детей и молодежи".</w:t>
      </w:r>
    </w:p>
    <w:p w14:paraId="184531D6" w14:textId="77777777" w:rsidR="00595615" w:rsidRPr="00252837" w:rsidRDefault="00595615" w:rsidP="00595615">
      <w:pPr>
        <w:pStyle w:val="ConsPlusNormal"/>
        <w:spacing w:before="240"/>
        <w:ind w:firstLine="540"/>
        <w:jc w:val="both"/>
      </w:pPr>
      <w:r w:rsidRPr="00252837">
        <w:t>9. Правила создания, охраны и содержания зеленых насаждений в городах Российской Федерации.</w:t>
      </w:r>
    </w:p>
    <w:p w14:paraId="3195A134" w14:textId="77777777" w:rsidR="00595615" w:rsidRPr="00252837" w:rsidRDefault="00595615" w:rsidP="00595615">
      <w:pPr>
        <w:pStyle w:val="ConsPlusNormal"/>
        <w:spacing w:before="240"/>
        <w:ind w:firstLine="540"/>
        <w:jc w:val="both"/>
      </w:pPr>
      <w:r w:rsidRPr="00252837">
        <w:lastRenderedPageBreak/>
        <w:t>10.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54562626" w14:textId="77777777" w:rsidR="00595615" w:rsidRPr="00252837" w:rsidRDefault="00595615" w:rsidP="00595615">
      <w:pPr>
        <w:pStyle w:val="ConsPlusNormal"/>
        <w:spacing w:before="240"/>
        <w:ind w:firstLine="540"/>
        <w:jc w:val="both"/>
      </w:pPr>
      <w:r w:rsidRPr="00252837">
        <w:t>11.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08026CFB" w14:textId="77777777" w:rsidR="00595615" w:rsidRPr="00252837" w:rsidRDefault="00595615" w:rsidP="00595615">
      <w:pPr>
        <w:pStyle w:val="ConsPlusNormal"/>
        <w:spacing w:before="240"/>
        <w:ind w:firstLine="540"/>
        <w:jc w:val="both"/>
      </w:pPr>
      <w:r w:rsidRPr="00252837">
        <w:t>12. СанПиН 1.2.3685-21 "Гигиенические нормативы и требования к обеспечению безопасности и (или) безвредности для человека факторов среды обитания".</w:t>
      </w:r>
    </w:p>
    <w:p w14:paraId="601B7F3F" w14:textId="77777777" w:rsidR="00595615" w:rsidRPr="00252837" w:rsidRDefault="00595615" w:rsidP="00595615">
      <w:pPr>
        <w:pStyle w:val="ConsPlusNormal"/>
        <w:spacing w:before="240"/>
        <w:ind w:firstLine="540"/>
        <w:jc w:val="both"/>
      </w:pPr>
      <w:r w:rsidRPr="00252837">
        <w:t>13. Приказ Минпросвещения России от 13.03.2019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19ED7838" w14:textId="77777777" w:rsidR="00595615" w:rsidRPr="00252837" w:rsidRDefault="00595615" w:rsidP="00595615">
      <w:pPr>
        <w:pStyle w:val="ConsPlusNormal"/>
        <w:spacing w:before="240"/>
        <w:ind w:firstLine="540"/>
        <w:jc w:val="both"/>
      </w:pPr>
      <w:r w:rsidRPr="00252837">
        <w:t>14. Приказ Минпросвещения России от 28.11.2024 N 838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w:t>
      </w:r>
    </w:p>
    <w:p w14:paraId="4629B823" w14:textId="77777777" w:rsidR="00595615" w:rsidRPr="00252837" w:rsidRDefault="00595615" w:rsidP="00595615">
      <w:pPr>
        <w:pStyle w:val="ConsPlusNormal"/>
        <w:spacing w:before="240"/>
        <w:ind w:firstLine="540"/>
        <w:jc w:val="both"/>
      </w:pPr>
      <w:r w:rsidRPr="00252837">
        <w:t>15. Приказ Минтруда России от 25.12.2012 N 627 "Об утверждении методик, позволяющих объективизировать и систематизировать доступность объектов услуг в приоритетных сферах жизнедеятельности для инвалидов и других маломобильных групп населения, с возможностью учета региональной специфики".</w:t>
      </w:r>
    </w:p>
    <w:p w14:paraId="4989EE9B" w14:textId="77777777" w:rsidR="00595615" w:rsidRPr="00252837" w:rsidRDefault="00595615" w:rsidP="00595615">
      <w:pPr>
        <w:pStyle w:val="ConsPlusNormal"/>
        <w:spacing w:before="240"/>
        <w:ind w:firstLine="540"/>
        <w:jc w:val="both"/>
      </w:pPr>
      <w:r w:rsidRPr="00252837">
        <w:t>16. Постановление Правительства Москвы от 10.09.2002 N 743-ПП "Об утверждении Правил создания, содержания и охраны зеленых насаждений и природных сообществ города Москвы".</w:t>
      </w:r>
    </w:p>
    <w:p w14:paraId="4B938C9F" w14:textId="77777777" w:rsidR="00595615" w:rsidRPr="00252837" w:rsidRDefault="00595615" w:rsidP="00595615">
      <w:pPr>
        <w:pStyle w:val="ConsPlusNormal"/>
        <w:spacing w:before="240"/>
        <w:ind w:firstLine="540"/>
        <w:jc w:val="both"/>
      </w:pPr>
      <w:r w:rsidRPr="00252837">
        <w:t>17. МР 2.4.0330-23 "Методические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w:t>
      </w:r>
    </w:p>
    <w:p w14:paraId="76868135" w14:textId="77777777" w:rsidR="00595615" w:rsidRPr="00252837" w:rsidRDefault="00595615" w:rsidP="00595615">
      <w:pPr>
        <w:pStyle w:val="ConsPlusNormal"/>
        <w:spacing w:before="240"/>
        <w:ind w:firstLine="540"/>
        <w:jc w:val="both"/>
      </w:pPr>
      <w:r w:rsidRPr="00252837">
        <w:t>18. СП 276.1325800.2016 "Свод правил. Здания и территории. Правила проектирования защиты от шума транспортных потоков".</w:t>
      </w:r>
    </w:p>
    <w:p w14:paraId="2117B91B" w14:textId="77777777" w:rsidR="00595615" w:rsidRPr="00252837" w:rsidRDefault="00595615" w:rsidP="00595615">
      <w:pPr>
        <w:pStyle w:val="ConsPlusNormal"/>
        <w:spacing w:before="240"/>
        <w:ind w:firstLine="540"/>
        <w:jc w:val="both"/>
      </w:pPr>
      <w:r w:rsidRPr="00252837">
        <w:t>19. СП 252.1325800.2016 "Здания дошкольных образовательных организаций. Правила проектирования".</w:t>
      </w:r>
    </w:p>
    <w:p w14:paraId="2624F52F" w14:textId="77777777" w:rsidR="00595615" w:rsidRPr="00252837" w:rsidRDefault="00595615" w:rsidP="00595615">
      <w:pPr>
        <w:pStyle w:val="ConsPlusNormal"/>
        <w:spacing w:before="240"/>
        <w:ind w:firstLine="540"/>
        <w:jc w:val="both"/>
      </w:pPr>
      <w:r w:rsidRPr="00252837">
        <w:t>20. СП 251.1325800.2016 "Здания общеобразовательных организаций. Правила проектирования".</w:t>
      </w:r>
    </w:p>
    <w:p w14:paraId="72DEE4A3" w14:textId="77777777" w:rsidR="00595615" w:rsidRPr="00252837" w:rsidRDefault="00595615" w:rsidP="00595615">
      <w:pPr>
        <w:pStyle w:val="ConsPlusNormal"/>
        <w:spacing w:before="240"/>
        <w:ind w:firstLine="540"/>
        <w:jc w:val="both"/>
      </w:pPr>
      <w:r w:rsidRPr="00252837">
        <w:t>21. СП 138.13330.2012 "Общественные здания и сооружения, доступные маломобильным группам населения. Правила проектирования".</w:t>
      </w:r>
    </w:p>
    <w:p w14:paraId="6BF635E0" w14:textId="77777777" w:rsidR="00595615" w:rsidRPr="00252837" w:rsidRDefault="00595615" w:rsidP="00595615">
      <w:pPr>
        <w:pStyle w:val="ConsPlusNormal"/>
        <w:spacing w:before="240"/>
        <w:ind w:firstLine="540"/>
        <w:jc w:val="both"/>
      </w:pPr>
      <w:r w:rsidRPr="00252837">
        <w:t>22. СП 370.1325800.2017 "Устройства солнцезащитные зданий. Правила проектирования".</w:t>
      </w:r>
    </w:p>
    <w:p w14:paraId="5F7DCB88" w14:textId="77777777" w:rsidR="00595615" w:rsidRPr="00252837" w:rsidRDefault="00595615" w:rsidP="00595615">
      <w:pPr>
        <w:pStyle w:val="ConsPlusNormal"/>
        <w:spacing w:before="240"/>
        <w:ind w:firstLine="540"/>
        <w:jc w:val="both"/>
      </w:pPr>
      <w:r w:rsidRPr="00252837">
        <w:t>23.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77F615AA" w14:textId="77777777" w:rsidR="00595615" w:rsidRPr="00252837" w:rsidRDefault="00595615" w:rsidP="00595615">
      <w:pPr>
        <w:pStyle w:val="ConsPlusNormal"/>
        <w:spacing w:before="240"/>
        <w:ind w:firstLine="540"/>
        <w:jc w:val="both"/>
      </w:pPr>
      <w:r w:rsidRPr="00252837">
        <w:lastRenderedPageBreak/>
        <w:t>24. ГОСТ Р 55677-2013 "Оборудование детских спортивных площадок. Безопасность конструкции и методы испытаний. Общие требования".</w:t>
      </w:r>
    </w:p>
    <w:p w14:paraId="36AA253A" w14:textId="77777777" w:rsidR="00595615" w:rsidRPr="00252837" w:rsidRDefault="00595615" w:rsidP="00595615">
      <w:pPr>
        <w:pStyle w:val="ConsPlusNormal"/>
        <w:spacing w:before="240"/>
        <w:ind w:firstLine="540"/>
        <w:jc w:val="both"/>
      </w:pPr>
      <w:r w:rsidRPr="00252837">
        <w:t>25. ГОСТ Р 59928-2021 "Уличные спортивные площадки общего пользования. Правила размещения оборудования. Требования безопасности".</w:t>
      </w:r>
    </w:p>
    <w:p w14:paraId="3862EF52" w14:textId="77777777" w:rsidR="00595615" w:rsidRPr="00252837" w:rsidRDefault="00595615" w:rsidP="00595615">
      <w:pPr>
        <w:pStyle w:val="ConsPlusNormal"/>
        <w:spacing w:before="240"/>
        <w:ind w:firstLine="540"/>
        <w:jc w:val="both"/>
      </w:pPr>
      <w:r w:rsidRPr="00252837">
        <w:t>26. ГОСТ 3634-2019 "Люки смотровых колодцев и дождеприемники ливнесточных колодцев".</w:t>
      </w:r>
    </w:p>
    <w:p w14:paraId="02C06F71" w14:textId="77777777" w:rsidR="007A3DB2" w:rsidRDefault="007A3DB2" w:rsidP="007C589B"/>
    <w:sectPr w:rsidR="007A3DB2" w:rsidSect="003A3C26">
      <w:headerReference w:type="default" r:id="rId6"/>
      <w:pgSz w:w="11906" w:h="16838"/>
      <w:pgMar w:top="567" w:right="567" w:bottom="567"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714AB" w14:textId="77777777" w:rsidR="00757AA9" w:rsidRDefault="00757AA9">
      <w:pPr>
        <w:spacing w:after="0" w:line="240" w:lineRule="auto"/>
      </w:pPr>
      <w:r>
        <w:separator/>
      </w:r>
    </w:p>
  </w:endnote>
  <w:endnote w:type="continuationSeparator" w:id="0">
    <w:p w14:paraId="35D5C2C6" w14:textId="77777777" w:rsidR="00757AA9" w:rsidRDefault="0075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D14B5" w14:textId="77777777" w:rsidR="00757AA9" w:rsidRDefault="00757AA9">
      <w:pPr>
        <w:spacing w:after="0" w:line="240" w:lineRule="auto"/>
      </w:pPr>
      <w:r>
        <w:separator/>
      </w:r>
    </w:p>
  </w:footnote>
  <w:footnote w:type="continuationSeparator" w:id="0">
    <w:p w14:paraId="26FF1C34" w14:textId="77777777" w:rsidR="00757AA9" w:rsidRDefault="00757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A900B" w14:textId="77777777" w:rsidR="00DB0E80" w:rsidRPr="003D21C0" w:rsidRDefault="007A3DB2" w:rsidP="003D21C0">
    <w:pPr>
      <w:pStyle w:val="a3"/>
    </w:pPr>
    <w:r w:rsidRPr="003D21C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0F"/>
    <w:rsid w:val="000D002C"/>
    <w:rsid w:val="001C1A8E"/>
    <w:rsid w:val="001E3B36"/>
    <w:rsid w:val="00226741"/>
    <w:rsid w:val="003A3C26"/>
    <w:rsid w:val="003C39DB"/>
    <w:rsid w:val="004E36E9"/>
    <w:rsid w:val="00595615"/>
    <w:rsid w:val="005D7B02"/>
    <w:rsid w:val="00757AA9"/>
    <w:rsid w:val="007A3DB2"/>
    <w:rsid w:val="007C589B"/>
    <w:rsid w:val="00816E42"/>
    <w:rsid w:val="00875F04"/>
    <w:rsid w:val="008B6276"/>
    <w:rsid w:val="00915A0F"/>
    <w:rsid w:val="00956D09"/>
    <w:rsid w:val="0095789D"/>
    <w:rsid w:val="00B26411"/>
    <w:rsid w:val="00DB0E80"/>
    <w:rsid w:val="00E54B16"/>
    <w:rsid w:val="00F3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95A6"/>
  <w15:chartTrackingRefBased/>
  <w15:docId w15:val="{E728209D-3F8B-4B49-BA1E-504222D8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DB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3DB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A3DB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7A3DB2"/>
    <w:pPr>
      <w:tabs>
        <w:tab w:val="center" w:pos="4677"/>
        <w:tab w:val="right" w:pos="9355"/>
      </w:tabs>
    </w:pPr>
  </w:style>
  <w:style w:type="character" w:customStyle="1" w:styleId="a4">
    <w:name w:val="Верхний колонтитул Знак"/>
    <w:basedOn w:val="a0"/>
    <w:link w:val="a3"/>
    <w:uiPriority w:val="99"/>
    <w:rsid w:val="007A3DB2"/>
    <w:rPr>
      <w:rFonts w:eastAsiaTheme="minorEastAsia" w:cs="Times New Roman"/>
      <w:lang w:eastAsia="ru-RU"/>
    </w:rPr>
  </w:style>
  <w:style w:type="character" w:styleId="a5">
    <w:name w:val="Hyperlink"/>
    <w:basedOn w:val="a0"/>
    <w:uiPriority w:val="99"/>
    <w:unhideWhenUsed/>
    <w:rsid w:val="007A3DB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4739</Words>
  <Characters>27015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sgt_clientws</dc:creator>
  <cp:keywords/>
  <dc:description/>
  <cp:lastModifiedBy>User</cp:lastModifiedBy>
  <cp:revision>2</cp:revision>
  <dcterms:created xsi:type="dcterms:W3CDTF">2025-07-25T05:59:00Z</dcterms:created>
  <dcterms:modified xsi:type="dcterms:W3CDTF">2025-07-25T05:59:00Z</dcterms:modified>
</cp:coreProperties>
</file>